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18B" w:rsidRDefault="00FD118B" w:rsidP="00FD118B">
      <w:pPr>
        <w:autoSpaceDE w:val="0"/>
        <w:autoSpaceDN w:val="0"/>
        <w:adjustRightInd w:val="0"/>
        <w:rPr>
          <w:b/>
          <w:bCs/>
          <w:iCs/>
          <w:sz w:val="28"/>
          <w:szCs w:val="28"/>
        </w:rPr>
      </w:pPr>
      <w:bookmarkStart w:id="0" w:name="_GoBack"/>
      <w:bookmarkEnd w:id="0"/>
      <w:r>
        <w:rPr>
          <w:b/>
          <w:bCs/>
          <w:sz w:val="28"/>
          <w:szCs w:val="28"/>
        </w:rPr>
        <w:t xml:space="preserve">Priority #1: </w:t>
      </w:r>
      <w:r w:rsidRPr="00CD7A85">
        <w:rPr>
          <w:b/>
          <w:bCs/>
          <w:iCs/>
          <w:sz w:val="28"/>
          <w:szCs w:val="28"/>
        </w:rPr>
        <w:t>Obesity</w:t>
      </w:r>
    </w:p>
    <w:p w:rsidR="00115732" w:rsidRDefault="00115732" w:rsidP="00FD118B">
      <w:pPr>
        <w:autoSpaceDE w:val="0"/>
        <w:autoSpaceDN w:val="0"/>
        <w:adjustRightInd w:val="0"/>
        <w:rPr>
          <w:b/>
          <w:bCs/>
          <w:i/>
          <w:iCs/>
          <w:sz w:val="28"/>
          <w:szCs w:val="28"/>
        </w:rPr>
      </w:pPr>
    </w:p>
    <w:p w:rsidR="00CD7A85" w:rsidRDefault="00CD7A85" w:rsidP="00CD7A85">
      <w:pPr>
        <w:autoSpaceDE w:val="0"/>
        <w:autoSpaceDN w:val="0"/>
        <w:adjustRightInd w:val="0"/>
        <w:rPr>
          <w:b/>
          <w:bCs/>
          <w:szCs w:val="24"/>
        </w:rPr>
      </w:pPr>
      <w:r>
        <w:rPr>
          <w:b/>
          <w:bCs/>
          <w:szCs w:val="24"/>
        </w:rPr>
        <w:t>Baseline and Goal for 2014:</w:t>
      </w:r>
    </w:p>
    <w:tbl>
      <w:tblPr>
        <w:tblStyle w:val="TableGrid"/>
        <w:tblW w:w="0" w:type="auto"/>
        <w:tblLook w:val="04A0" w:firstRow="1" w:lastRow="0" w:firstColumn="1" w:lastColumn="0" w:noHBand="0" w:noVBand="1"/>
      </w:tblPr>
      <w:tblGrid>
        <w:gridCol w:w="3545"/>
        <w:gridCol w:w="1202"/>
        <w:gridCol w:w="1402"/>
        <w:gridCol w:w="1561"/>
        <w:gridCol w:w="1580"/>
        <w:gridCol w:w="282"/>
        <w:gridCol w:w="1827"/>
        <w:gridCol w:w="1759"/>
      </w:tblGrid>
      <w:tr w:rsidR="00507DCA" w:rsidTr="00507DCA">
        <w:tc>
          <w:tcPr>
            <w:tcW w:w="3545" w:type="dxa"/>
          </w:tcPr>
          <w:p w:rsidR="00507DCA" w:rsidRDefault="00507DCA" w:rsidP="00FD118B">
            <w:pPr>
              <w:autoSpaceDE w:val="0"/>
              <w:autoSpaceDN w:val="0"/>
              <w:adjustRightInd w:val="0"/>
              <w:rPr>
                <w:b/>
                <w:bCs/>
                <w:iCs/>
                <w:sz w:val="28"/>
                <w:szCs w:val="28"/>
              </w:rPr>
            </w:pPr>
          </w:p>
        </w:tc>
        <w:tc>
          <w:tcPr>
            <w:tcW w:w="1202" w:type="dxa"/>
          </w:tcPr>
          <w:p w:rsidR="00507DCA" w:rsidRPr="00115732" w:rsidRDefault="00507DCA" w:rsidP="00115732">
            <w:pPr>
              <w:autoSpaceDE w:val="0"/>
              <w:autoSpaceDN w:val="0"/>
              <w:adjustRightInd w:val="0"/>
              <w:jc w:val="center"/>
              <w:rPr>
                <w:b/>
                <w:bCs/>
                <w:iCs/>
                <w:szCs w:val="24"/>
              </w:rPr>
            </w:pPr>
            <w:r w:rsidRPr="00115732">
              <w:rPr>
                <w:b/>
                <w:bCs/>
                <w:iCs/>
                <w:szCs w:val="24"/>
              </w:rPr>
              <w:t>County Baseline</w:t>
            </w:r>
          </w:p>
        </w:tc>
        <w:tc>
          <w:tcPr>
            <w:tcW w:w="1402" w:type="dxa"/>
          </w:tcPr>
          <w:p w:rsidR="00507DCA" w:rsidRPr="00115732" w:rsidRDefault="00507DCA" w:rsidP="00115732">
            <w:pPr>
              <w:autoSpaceDE w:val="0"/>
              <w:autoSpaceDN w:val="0"/>
              <w:adjustRightInd w:val="0"/>
              <w:jc w:val="center"/>
              <w:rPr>
                <w:b/>
                <w:bCs/>
                <w:iCs/>
                <w:szCs w:val="24"/>
              </w:rPr>
            </w:pPr>
            <w:r w:rsidRPr="00115732">
              <w:rPr>
                <w:b/>
                <w:bCs/>
                <w:iCs/>
                <w:szCs w:val="24"/>
              </w:rPr>
              <w:t>Maryland Baseline</w:t>
            </w:r>
          </w:p>
        </w:tc>
        <w:tc>
          <w:tcPr>
            <w:tcW w:w="1561" w:type="dxa"/>
          </w:tcPr>
          <w:p w:rsidR="00507DCA" w:rsidRPr="00115732" w:rsidRDefault="00507DCA" w:rsidP="00115732">
            <w:pPr>
              <w:autoSpaceDE w:val="0"/>
              <w:autoSpaceDN w:val="0"/>
              <w:adjustRightInd w:val="0"/>
              <w:jc w:val="center"/>
              <w:rPr>
                <w:b/>
                <w:bCs/>
                <w:iCs/>
                <w:szCs w:val="24"/>
              </w:rPr>
            </w:pPr>
            <w:r w:rsidRPr="00115732">
              <w:rPr>
                <w:b/>
                <w:bCs/>
                <w:iCs/>
                <w:szCs w:val="24"/>
              </w:rPr>
              <w:t>County 2014 Target</w:t>
            </w:r>
          </w:p>
        </w:tc>
        <w:tc>
          <w:tcPr>
            <w:tcW w:w="1580" w:type="dxa"/>
          </w:tcPr>
          <w:p w:rsidR="00507DCA" w:rsidRPr="00115732" w:rsidRDefault="00507DCA" w:rsidP="00115732">
            <w:pPr>
              <w:autoSpaceDE w:val="0"/>
              <w:autoSpaceDN w:val="0"/>
              <w:adjustRightInd w:val="0"/>
              <w:jc w:val="center"/>
              <w:rPr>
                <w:b/>
                <w:bCs/>
                <w:iCs/>
                <w:szCs w:val="24"/>
              </w:rPr>
            </w:pPr>
            <w:r>
              <w:rPr>
                <w:b/>
                <w:bCs/>
                <w:iCs/>
                <w:szCs w:val="24"/>
              </w:rPr>
              <w:t>Maryland 2014 Target</w:t>
            </w:r>
          </w:p>
        </w:tc>
        <w:tc>
          <w:tcPr>
            <w:tcW w:w="282" w:type="dxa"/>
            <w:vMerge w:val="restart"/>
          </w:tcPr>
          <w:p w:rsidR="00507DCA" w:rsidRDefault="00507DCA" w:rsidP="00115732">
            <w:pPr>
              <w:autoSpaceDE w:val="0"/>
              <w:autoSpaceDN w:val="0"/>
              <w:adjustRightInd w:val="0"/>
              <w:jc w:val="center"/>
              <w:rPr>
                <w:b/>
                <w:bCs/>
                <w:iCs/>
                <w:szCs w:val="24"/>
              </w:rPr>
            </w:pPr>
          </w:p>
        </w:tc>
        <w:tc>
          <w:tcPr>
            <w:tcW w:w="1827" w:type="dxa"/>
          </w:tcPr>
          <w:p w:rsidR="00507DCA" w:rsidRPr="000D3D22" w:rsidRDefault="00507DCA" w:rsidP="00507DCA">
            <w:pPr>
              <w:autoSpaceDE w:val="0"/>
              <w:autoSpaceDN w:val="0"/>
              <w:adjustRightInd w:val="0"/>
              <w:jc w:val="center"/>
              <w:rPr>
                <w:b/>
                <w:bCs/>
                <w:iCs/>
                <w:szCs w:val="24"/>
              </w:rPr>
            </w:pPr>
            <w:r>
              <w:rPr>
                <w:b/>
                <w:bCs/>
                <w:iCs/>
                <w:szCs w:val="24"/>
              </w:rPr>
              <w:t>Harford County Update</w:t>
            </w:r>
          </w:p>
        </w:tc>
        <w:tc>
          <w:tcPr>
            <w:tcW w:w="1759" w:type="dxa"/>
          </w:tcPr>
          <w:p w:rsidR="00507DCA" w:rsidRDefault="00507DCA" w:rsidP="00507DCA">
            <w:pPr>
              <w:autoSpaceDE w:val="0"/>
              <w:autoSpaceDN w:val="0"/>
              <w:adjustRightInd w:val="0"/>
              <w:jc w:val="center"/>
              <w:rPr>
                <w:b/>
                <w:bCs/>
                <w:iCs/>
                <w:szCs w:val="24"/>
              </w:rPr>
            </w:pPr>
            <w:r>
              <w:rPr>
                <w:b/>
                <w:bCs/>
                <w:iCs/>
                <w:szCs w:val="24"/>
              </w:rPr>
              <w:t>Maryland Update</w:t>
            </w:r>
          </w:p>
        </w:tc>
      </w:tr>
      <w:tr w:rsidR="00507DCA" w:rsidTr="00507DCA">
        <w:tc>
          <w:tcPr>
            <w:tcW w:w="3545" w:type="dxa"/>
          </w:tcPr>
          <w:p w:rsidR="00507DCA" w:rsidRPr="00115732" w:rsidRDefault="00507DCA" w:rsidP="004D2A0E">
            <w:pPr>
              <w:autoSpaceDE w:val="0"/>
              <w:autoSpaceDN w:val="0"/>
              <w:adjustRightInd w:val="0"/>
              <w:rPr>
                <w:bCs/>
                <w:iCs/>
                <w:szCs w:val="24"/>
              </w:rPr>
            </w:pPr>
            <w:r w:rsidRPr="00115732">
              <w:rPr>
                <w:bCs/>
                <w:iCs/>
                <w:szCs w:val="24"/>
              </w:rPr>
              <w:t>Percentage of adu</w:t>
            </w:r>
            <w:r>
              <w:rPr>
                <w:bCs/>
                <w:iCs/>
                <w:szCs w:val="24"/>
              </w:rPr>
              <w:t xml:space="preserve">lts who are at a healthy weight, </w:t>
            </w:r>
            <w:r w:rsidRPr="00115732">
              <w:rPr>
                <w:bCs/>
                <w:iCs/>
                <w:szCs w:val="24"/>
              </w:rPr>
              <w:t>not overweight or obese</w:t>
            </w:r>
            <w:r>
              <w:rPr>
                <w:bCs/>
                <w:iCs/>
                <w:szCs w:val="24"/>
              </w:rPr>
              <w:t xml:space="preserve"> (</w:t>
            </w:r>
            <w:r w:rsidRPr="00115732">
              <w:rPr>
                <w:bCs/>
                <w:iCs/>
                <w:szCs w:val="24"/>
              </w:rPr>
              <w:t>BRFSS 2008-2010</w:t>
            </w:r>
            <w:r>
              <w:rPr>
                <w:bCs/>
                <w:iCs/>
                <w:szCs w:val="24"/>
              </w:rPr>
              <w:t>)</w:t>
            </w:r>
          </w:p>
        </w:tc>
        <w:tc>
          <w:tcPr>
            <w:tcW w:w="1202" w:type="dxa"/>
          </w:tcPr>
          <w:p w:rsidR="00507DCA" w:rsidRPr="00115732" w:rsidRDefault="00507DCA" w:rsidP="00115732">
            <w:pPr>
              <w:autoSpaceDE w:val="0"/>
              <w:autoSpaceDN w:val="0"/>
              <w:adjustRightInd w:val="0"/>
              <w:jc w:val="center"/>
              <w:rPr>
                <w:bCs/>
                <w:iCs/>
                <w:szCs w:val="24"/>
              </w:rPr>
            </w:pPr>
            <w:r>
              <w:rPr>
                <w:bCs/>
                <w:iCs/>
                <w:szCs w:val="24"/>
              </w:rPr>
              <w:t>36.6%</w:t>
            </w:r>
          </w:p>
        </w:tc>
        <w:tc>
          <w:tcPr>
            <w:tcW w:w="1402" w:type="dxa"/>
          </w:tcPr>
          <w:p w:rsidR="00507DCA" w:rsidRPr="00115732" w:rsidRDefault="00507DCA" w:rsidP="00115732">
            <w:pPr>
              <w:autoSpaceDE w:val="0"/>
              <w:autoSpaceDN w:val="0"/>
              <w:adjustRightInd w:val="0"/>
              <w:jc w:val="center"/>
              <w:rPr>
                <w:bCs/>
                <w:iCs/>
                <w:szCs w:val="24"/>
              </w:rPr>
            </w:pPr>
            <w:r>
              <w:rPr>
                <w:bCs/>
                <w:iCs/>
                <w:szCs w:val="24"/>
              </w:rPr>
              <w:t>34%</w:t>
            </w:r>
          </w:p>
        </w:tc>
        <w:tc>
          <w:tcPr>
            <w:tcW w:w="1561" w:type="dxa"/>
          </w:tcPr>
          <w:p w:rsidR="00507DCA" w:rsidRPr="00115732" w:rsidRDefault="00507DCA" w:rsidP="00115732">
            <w:pPr>
              <w:autoSpaceDE w:val="0"/>
              <w:autoSpaceDN w:val="0"/>
              <w:adjustRightInd w:val="0"/>
              <w:jc w:val="center"/>
              <w:rPr>
                <w:bCs/>
                <w:iCs/>
                <w:szCs w:val="24"/>
              </w:rPr>
            </w:pPr>
            <w:r>
              <w:rPr>
                <w:bCs/>
                <w:iCs/>
                <w:szCs w:val="24"/>
              </w:rPr>
              <w:t>38%</w:t>
            </w:r>
          </w:p>
        </w:tc>
        <w:tc>
          <w:tcPr>
            <w:tcW w:w="1580" w:type="dxa"/>
          </w:tcPr>
          <w:p w:rsidR="00507DCA" w:rsidRDefault="00507DCA" w:rsidP="00115732">
            <w:pPr>
              <w:autoSpaceDE w:val="0"/>
              <w:autoSpaceDN w:val="0"/>
              <w:adjustRightInd w:val="0"/>
              <w:jc w:val="center"/>
              <w:rPr>
                <w:bCs/>
                <w:iCs/>
                <w:szCs w:val="24"/>
              </w:rPr>
            </w:pPr>
            <w:r>
              <w:rPr>
                <w:bCs/>
                <w:iCs/>
                <w:szCs w:val="24"/>
              </w:rPr>
              <w:t>35.7%</w:t>
            </w:r>
          </w:p>
        </w:tc>
        <w:tc>
          <w:tcPr>
            <w:tcW w:w="282" w:type="dxa"/>
            <w:vMerge/>
          </w:tcPr>
          <w:p w:rsidR="00507DCA" w:rsidRDefault="00507DCA" w:rsidP="00115732">
            <w:pPr>
              <w:autoSpaceDE w:val="0"/>
              <w:autoSpaceDN w:val="0"/>
              <w:adjustRightInd w:val="0"/>
              <w:jc w:val="center"/>
              <w:rPr>
                <w:bCs/>
                <w:iCs/>
                <w:szCs w:val="24"/>
              </w:rPr>
            </w:pPr>
          </w:p>
        </w:tc>
        <w:tc>
          <w:tcPr>
            <w:tcW w:w="1827" w:type="dxa"/>
          </w:tcPr>
          <w:p w:rsidR="00507DCA" w:rsidRPr="000D3D22" w:rsidRDefault="00507DCA" w:rsidP="00507DCA">
            <w:pPr>
              <w:autoSpaceDE w:val="0"/>
              <w:autoSpaceDN w:val="0"/>
              <w:adjustRightInd w:val="0"/>
              <w:jc w:val="center"/>
              <w:rPr>
                <w:bCs/>
                <w:iCs/>
                <w:szCs w:val="24"/>
              </w:rPr>
            </w:pPr>
          </w:p>
        </w:tc>
        <w:tc>
          <w:tcPr>
            <w:tcW w:w="1759" w:type="dxa"/>
          </w:tcPr>
          <w:p w:rsidR="00507DCA" w:rsidRDefault="00507DCA" w:rsidP="00507DCA">
            <w:pPr>
              <w:autoSpaceDE w:val="0"/>
              <w:autoSpaceDN w:val="0"/>
              <w:adjustRightInd w:val="0"/>
              <w:jc w:val="center"/>
              <w:rPr>
                <w:bCs/>
                <w:iCs/>
                <w:szCs w:val="24"/>
              </w:rPr>
            </w:pPr>
          </w:p>
        </w:tc>
      </w:tr>
      <w:tr w:rsidR="00507DCA" w:rsidTr="00507DCA">
        <w:tc>
          <w:tcPr>
            <w:tcW w:w="3545" w:type="dxa"/>
          </w:tcPr>
          <w:p w:rsidR="00507DCA" w:rsidRPr="00115732" w:rsidRDefault="00507DCA" w:rsidP="00FD118B">
            <w:pPr>
              <w:autoSpaceDE w:val="0"/>
              <w:autoSpaceDN w:val="0"/>
              <w:adjustRightInd w:val="0"/>
              <w:rPr>
                <w:bCs/>
                <w:iCs/>
                <w:szCs w:val="24"/>
              </w:rPr>
            </w:pPr>
            <w:r>
              <w:rPr>
                <w:bCs/>
                <w:iCs/>
                <w:szCs w:val="24"/>
              </w:rPr>
              <w:t xml:space="preserve">Percentage of youth (ages 12-19) who are </w:t>
            </w:r>
            <w:r w:rsidRPr="00DC310D">
              <w:rPr>
                <w:bCs/>
                <w:iCs/>
                <w:szCs w:val="24"/>
              </w:rPr>
              <w:t>obese</w:t>
            </w:r>
            <w:r>
              <w:rPr>
                <w:bCs/>
                <w:iCs/>
                <w:szCs w:val="24"/>
              </w:rPr>
              <w:t xml:space="preserve"> (MYTS 2008)</w:t>
            </w:r>
          </w:p>
        </w:tc>
        <w:tc>
          <w:tcPr>
            <w:tcW w:w="1202" w:type="dxa"/>
          </w:tcPr>
          <w:p w:rsidR="00507DCA" w:rsidRPr="00115732" w:rsidRDefault="00507DCA" w:rsidP="00115732">
            <w:pPr>
              <w:autoSpaceDE w:val="0"/>
              <w:autoSpaceDN w:val="0"/>
              <w:adjustRightInd w:val="0"/>
              <w:jc w:val="center"/>
              <w:rPr>
                <w:bCs/>
                <w:iCs/>
                <w:szCs w:val="24"/>
              </w:rPr>
            </w:pPr>
            <w:r>
              <w:rPr>
                <w:bCs/>
                <w:iCs/>
                <w:szCs w:val="24"/>
              </w:rPr>
              <w:t>9.7%</w:t>
            </w:r>
          </w:p>
        </w:tc>
        <w:tc>
          <w:tcPr>
            <w:tcW w:w="1402" w:type="dxa"/>
          </w:tcPr>
          <w:p w:rsidR="00507DCA" w:rsidRPr="00115732" w:rsidRDefault="00507DCA" w:rsidP="00115732">
            <w:pPr>
              <w:autoSpaceDE w:val="0"/>
              <w:autoSpaceDN w:val="0"/>
              <w:adjustRightInd w:val="0"/>
              <w:jc w:val="center"/>
              <w:rPr>
                <w:bCs/>
                <w:iCs/>
                <w:szCs w:val="24"/>
              </w:rPr>
            </w:pPr>
            <w:r>
              <w:rPr>
                <w:bCs/>
                <w:iCs/>
                <w:szCs w:val="24"/>
              </w:rPr>
              <w:t>11.9%</w:t>
            </w:r>
          </w:p>
        </w:tc>
        <w:tc>
          <w:tcPr>
            <w:tcW w:w="1561" w:type="dxa"/>
          </w:tcPr>
          <w:p w:rsidR="00507DCA" w:rsidRPr="00115732" w:rsidRDefault="00507DCA" w:rsidP="00115732">
            <w:pPr>
              <w:autoSpaceDE w:val="0"/>
              <w:autoSpaceDN w:val="0"/>
              <w:adjustRightInd w:val="0"/>
              <w:jc w:val="center"/>
              <w:rPr>
                <w:bCs/>
                <w:iCs/>
                <w:szCs w:val="24"/>
              </w:rPr>
            </w:pPr>
            <w:r>
              <w:rPr>
                <w:bCs/>
                <w:iCs/>
                <w:szCs w:val="24"/>
              </w:rPr>
              <w:t>9%</w:t>
            </w:r>
          </w:p>
        </w:tc>
        <w:tc>
          <w:tcPr>
            <w:tcW w:w="1580" w:type="dxa"/>
          </w:tcPr>
          <w:p w:rsidR="00507DCA" w:rsidRDefault="00507DCA" w:rsidP="00115732">
            <w:pPr>
              <w:autoSpaceDE w:val="0"/>
              <w:autoSpaceDN w:val="0"/>
              <w:adjustRightInd w:val="0"/>
              <w:jc w:val="center"/>
              <w:rPr>
                <w:bCs/>
                <w:iCs/>
                <w:szCs w:val="24"/>
              </w:rPr>
            </w:pPr>
            <w:r>
              <w:rPr>
                <w:bCs/>
                <w:iCs/>
                <w:szCs w:val="24"/>
              </w:rPr>
              <w:t>11.3%</w:t>
            </w:r>
          </w:p>
        </w:tc>
        <w:tc>
          <w:tcPr>
            <w:tcW w:w="282" w:type="dxa"/>
            <w:vMerge/>
          </w:tcPr>
          <w:p w:rsidR="00507DCA" w:rsidRDefault="00507DCA" w:rsidP="00115732">
            <w:pPr>
              <w:autoSpaceDE w:val="0"/>
              <w:autoSpaceDN w:val="0"/>
              <w:adjustRightInd w:val="0"/>
              <w:jc w:val="center"/>
              <w:rPr>
                <w:bCs/>
                <w:iCs/>
                <w:szCs w:val="24"/>
              </w:rPr>
            </w:pPr>
          </w:p>
        </w:tc>
        <w:tc>
          <w:tcPr>
            <w:tcW w:w="1827" w:type="dxa"/>
          </w:tcPr>
          <w:p w:rsidR="00507DCA" w:rsidRDefault="00507DCA" w:rsidP="00115732">
            <w:pPr>
              <w:autoSpaceDE w:val="0"/>
              <w:autoSpaceDN w:val="0"/>
              <w:adjustRightInd w:val="0"/>
              <w:jc w:val="center"/>
              <w:rPr>
                <w:bCs/>
                <w:iCs/>
                <w:szCs w:val="24"/>
              </w:rPr>
            </w:pPr>
            <w:r>
              <w:rPr>
                <w:bCs/>
                <w:iCs/>
                <w:szCs w:val="24"/>
              </w:rPr>
              <w:t xml:space="preserve">9.8% </w:t>
            </w:r>
            <w:r>
              <w:rPr>
                <w:bCs/>
                <w:iCs/>
                <w:szCs w:val="24"/>
              </w:rPr>
              <w:br/>
              <w:t>(MYTS 2010)</w:t>
            </w:r>
          </w:p>
        </w:tc>
        <w:tc>
          <w:tcPr>
            <w:tcW w:w="1759" w:type="dxa"/>
          </w:tcPr>
          <w:p w:rsidR="00507DCA" w:rsidRDefault="00507DCA" w:rsidP="00115732">
            <w:pPr>
              <w:autoSpaceDE w:val="0"/>
              <w:autoSpaceDN w:val="0"/>
              <w:adjustRightInd w:val="0"/>
              <w:jc w:val="center"/>
              <w:rPr>
                <w:bCs/>
                <w:iCs/>
                <w:szCs w:val="24"/>
              </w:rPr>
            </w:pPr>
            <w:r>
              <w:rPr>
                <w:bCs/>
                <w:iCs/>
                <w:szCs w:val="24"/>
              </w:rPr>
              <w:t xml:space="preserve">11.6% </w:t>
            </w:r>
          </w:p>
          <w:p w:rsidR="00507DCA" w:rsidRDefault="00507DCA" w:rsidP="00115732">
            <w:pPr>
              <w:autoSpaceDE w:val="0"/>
              <w:autoSpaceDN w:val="0"/>
              <w:adjustRightInd w:val="0"/>
              <w:jc w:val="center"/>
              <w:rPr>
                <w:bCs/>
                <w:iCs/>
                <w:szCs w:val="24"/>
              </w:rPr>
            </w:pPr>
            <w:r>
              <w:rPr>
                <w:bCs/>
                <w:iCs/>
                <w:szCs w:val="24"/>
              </w:rPr>
              <w:t>(MYTS 2010)</w:t>
            </w:r>
          </w:p>
        </w:tc>
      </w:tr>
    </w:tbl>
    <w:p w:rsidR="004E7540" w:rsidRPr="00CD7A85" w:rsidRDefault="004E7540" w:rsidP="00FD118B">
      <w:pPr>
        <w:autoSpaceDE w:val="0"/>
        <w:autoSpaceDN w:val="0"/>
        <w:adjustRightInd w:val="0"/>
        <w:rPr>
          <w:b/>
          <w:bCs/>
          <w:iCs/>
          <w:sz w:val="28"/>
          <w:szCs w:val="28"/>
        </w:rPr>
      </w:pPr>
    </w:p>
    <w:p w:rsidR="004E7540" w:rsidRDefault="004E7540" w:rsidP="00FD118B">
      <w:pPr>
        <w:autoSpaceDE w:val="0"/>
        <w:autoSpaceDN w:val="0"/>
        <w:adjustRightInd w:val="0"/>
        <w:rPr>
          <w:b/>
          <w:bCs/>
          <w:iCs/>
          <w:sz w:val="28"/>
          <w:szCs w:val="28"/>
        </w:rPr>
      </w:pPr>
      <w:r>
        <w:rPr>
          <w:b/>
          <w:bCs/>
          <w:iCs/>
          <w:sz w:val="28"/>
          <w:szCs w:val="28"/>
        </w:rPr>
        <w:t>Strategies</w:t>
      </w:r>
      <w:r w:rsidR="00CD7A85">
        <w:rPr>
          <w:b/>
          <w:bCs/>
          <w:iCs/>
          <w:sz w:val="28"/>
          <w:szCs w:val="28"/>
        </w:rPr>
        <w:t>:</w:t>
      </w:r>
    </w:p>
    <w:p w:rsidR="004E7540" w:rsidRPr="00CD7A85" w:rsidRDefault="00CD7A85" w:rsidP="00CD7A85">
      <w:pPr>
        <w:pStyle w:val="ListParagraph"/>
        <w:numPr>
          <w:ilvl w:val="1"/>
          <w:numId w:val="3"/>
        </w:numPr>
        <w:autoSpaceDE w:val="0"/>
        <w:autoSpaceDN w:val="0"/>
        <w:adjustRightInd w:val="0"/>
        <w:rPr>
          <w:bCs/>
          <w:iCs/>
          <w:sz w:val="28"/>
          <w:szCs w:val="28"/>
        </w:rPr>
      </w:pPr>
      <w:r w:rsidRPr="00CD7A85">
        <w:rPr>
          <w:bCs/>
          <w:iCs/>
          <w:sz w:val="28"/>
          <w:szCs w:val="28"/>
        </w:rPr>
        <w:t>Increase a</w:t>
      </w:r>
      <w:r w:rsidR="004E7540" w:rsidRPr="00CD7A85">
        <w:rPr>
          <w:bCs/>
          <w:iCs/>
          <w:sz w:val="28"/>
          <w:szCs w:val="28"/>
        </w:rPr>
        <w:t xml:space="preserve">ccess to healthy </w:t>
      </w:r>
      <w:r w:rsidRPr="00CD7A85">
        <w:rPr>
          <w:bCs/>
          <w:iCs/>
          <w:sz w:val="28"/>
          <w:szCs w:val="28"/>
        </w:rPr>
        <w:t xml:space="preserve">foods </w:t>
      </w:r>
    </w:p>
    <w:p w:rsidR="00CD7A85" w:rsidRPr="00CD7A85" w:rsidRDefault="00CD7A85" w:rsidP="00CD7A85">
      <w:pPr>
        <w:pStyle w:val="ListParagraph"/>
        <w:numPr>
          <w:ilvl w:val="1"/>
          <w:numId w:val="3"/>
        </w:numPr>
        <w:autoSpaceDE w:val="0"/>
        <w:autoSpaceDN w:val="0"/>
        <w:adjustRightInd w:val="0"/>
        <w:rPr>
          <w:bCs/>
          <w:iCs/>
          <w:sz w:val="28"/>
          <w:szCs w:val="28"/>
        </w:rPr>
      </w:pPr>
      <w:r w:rsidRPr="00CD7A85">
        <w:rPr>
          <w:bCs/>
          <w:iCs/>
          <w:sz w:val="28"/>
          <w:szCs w:val="28"/>
        </w:rPr>
        <w:t>Enhance the built environment to support active living</w:t>
      </w:r>
    </w:p>
    <w:p w:rsidR="00541353" w:rsidRDefault="00CD7A85" w:rsidP="00541353">
      <w:pPr>
        <w:pStyle w:val="ListParagraph"/>
        <w:numPr>
          <w:ilvl w:val="1"/>
          <w:numId w:val="3"/>
        </w:numPr>
        <w:autoSpaceDE w:val="0"/>
        <w:autoSpaceDN w:val="0"/>
        <w:adjustRightInd w:val="0"/>
        <w:rPr>
          <w:bCs/>
          <w:iCs/>
          <w:sz w:val="28"/>
          <w:szCs w:val="28"/>
        </w:rPr>
      </w:pPr>
      <w:r w:rsidRPr="00CD7A85">
        <w:rPr>
          <w:bCs/>
          <w:iCs/>
          <w:sz w:val="28"/>
          <w:szCs w:val="28"/>
        </w:rPr>
        <w:t>Create a ‘Community of Wellness’ through community engagement</w:t>
      </w:r>
    </w:p>
    <w:p w:rsidR="00541353" w:rsidRPr="00B373DF" w:rsidRDefault="00541353" w:rsidP="00541353">
      <w:pPr>
        <w:pStyle w:val="ListParagraph"/>
        <w:numPr>
          <w:ilvl w:val="1"/>
          <w:numId w:val="3"/>
        </w:numPr>
        <w:autoSpaceDE w:val="0"/>
        <w:autoSpaceDN w:val="0"/>
        <w:adjustRightInd w:val="0"/>
        <w:rPr>
          <w:bCs/>
          <w:iCs/>
          <w:sz w:val="28"/>
          <w:szCs w:val="28"/>
        </w:rPr>
      </w:pPr>
      <w:r w:rsidRPr="00B373DF">
        <w:rPr>
          <w:bCs/>
          <w:sz w:val="28"/>
          <w:szCs w:val="28"/>
        </w:rPr>
        <w:t xml:space="preserve">Increase physical activity and healthy eating </w:t>
      </w:r>
      <w:r w:rsidR="00B373DF" w:rsidRPr="00B373DF">
        <w:rPr>
          <w:bCs/>
          <w:sz w:val="28"/>
          <w:szCs w:val="28"/>
        </w:rPr>
        <w:t>in</w:t>
      </w:r>
      <w:r w:rsidRPr="00B373DF">
        <w:rPr>
          <w:bCs/>
          <w:sz w:val="28"/>
          <w:szCs w:val="28"/>
        </w:rPr>
        <w:t xml:space="preserve"> schools</w:t>
      </w:r>
    </w:p>
    <w:p w:rsidR="00B373DF" w:rsidRPr="00D20637" w:rsidRDefault="00B373DF" w:rsidP="00B373DF">
      <w:pPr>
        <w:pStyle w:val="ListParagraph"/>
        <w:numPr>
          <w:ilvl w:val="1"/>
          <w:numId w:val="3"/>
        </w:numPr>
        <w:autoSpaceDE w:val="0"/>
        <w:autoSpaceDN w:val="0"/>
        <w:adjustRightInd w:val="0"/>
        <w:rPr>
          <w:bCs/>
          <w:iCs/>
          <w:sz w:val="28"/>
          <w:szCs w:val="28"/>
        </w:rPr>
      </w:pPr>
      <w:r w:rsidRPr="00B373DF">
        <w:rPr>
          <w:bCs/>
          <w:sz w:val="28"/>
          <w:szCs w:val="28"/>
        </w:rPr>
        <w:t xml:space="preserve">Increase physical activity and healthy eating in </w:t>
      </w:r>
      <w:r w:rsidR="0068006C">
        <w:rPr>
          <w:bCs/>
          <w:sz w:val="28"/>
          <w:szCs w:val="28"/>
        </w:rPr>
        <w:t>early</w:t>
      </w:r>
      <w:r w:rsidR="00697254">
        <w:rPr>
          <w:bCs/>
          <w:sz w:val="28"/>
          <w:szCs w:val="28"/>
        </w:rPr>
        <w:t xml:space="preserve"> child</w:t>
      </w:r>
      <w:r w:rsidR="0068006C">
        <w:rPr>
          <w:bCs/>
          <w:sz w:val="28"/>
          <w:szCs w:val="28"/>
        </w:rPr>
        <w:t xml:space="preserve"> care settings</w:t>
      </w:r>
    </w:p>
    <w:p w:rsidR="00D20637" w:rsidRPr="00F92209" w:rsidRDefault="00D20637" w:rsidP="00D20637">
      <w:pPr>
        <w:pStyle w:val="ListParagraph"/>
        <w:autoSpaceDE w:val="0"/>
        <w:autoSpaceDN w:val="0"/>
        <w:adjustRightInd w:val="0"/>
        <w:ind w:left="1440"/>
        <w:rPr>
          <w:bCs/>
          <w:iCs/>
          <w:sz w:val="28"/>
          <w:szCs w:val="28"/>
        </w:rPr>
      </w:pPr>
    </w:p>
    <w:p w:rsidR="00D20637" w:rsidRPr="00D20637" w:rsidRDefault="00852F58" w:rsidP="00D20637">
      <w:pPr>
        <w:autoSpaceDE w:val="0"/>
        <w:autoSpaceDN w:val="0"/>
        <w:adjustRightInd w:val="0"/>
        <w:rPr>
          <w:b/>
          <w:bCs/>
          <w:iCs/>
          <w:sz w:val="28"/>
          <w:szCs w:val="28"/>
        </w:rPr>
      </w:pPr>
      <w:r>
        <w:rPr>
          <w:b/>
          <w:bCs/>
          <w:iCs/>
          <w:sz w:val="28"/>
          <w:szCs w:val="28"/>
        </w:rPr>
        <w:t xml:space="preserve">Strategy </w:t>
      </w:r>
      <w:r w:rsidR="00D20637" w:rsidRPr="00D20637">
        <w:rPr>
          <w:b/>
          <w:bCs/>
          <w:iCs/>
          <w:sz w:val="28"/>
          <w:szCs w:val="28"/>
        </w:rPr>
        <w:t xml:space="preserve">A. Increase access to healthy foods </w:t>
      </w:r>
    </w:p>
    <w:tbl>
      <w:tblPr>
        <w:tblStyle w:val="TableGrid"/>
        <w:tblW w:w="13788" w:type="dxa"/>
        <w:tblLayout w:type="fixed"/>
        <w:tblLook w:val="04A0" w:firstRow="1" w:lastRow="0" w:firstColumn="1" w:lastColumn="0" w:noHBand="0" w:noVBand="1"/>
      </w:tblPr>
      <w:tblGrid>
        <w:gridCol w:w="18"/>
        <w:gridCol w:w="3150"/>
        <w:gridCol w:w="2790"/>
        <w:gridCol w:w="1800"/>
        <w:gridCol w:w="2160"/>
        <w:gridCol w:w="3870"/>
      </w:tblGrid>
      <w:tr w:rsidR="00C97B66" w:rsidTr="00351FE0">
        <w:trPr>
          <w:tblHeader/>
        </w:trPr>
        <w:tc>
          <w:tcPr>
            <w:tcW w:w="3168" w:type="dxa"/>
            <w:gridSpan w:val="2"/>
          </w:tcPr>
          <w:p w:rsidR="00C97B66" w:rsidRPr="000D3D22" w:rsidRDefault="00C97B66" w:rsidP="0064500E">
            <w:pPr>
              <w:autoSpaceDE w:val="0"/>
              <w:autoSpaceDN w:val="0"/>
              <w:adjustRightInd w:val="0"/>
              <w:rPr>
                <w:b/>
                <w:bCs/>
                <w:szCs w:val="24"/>
              </w:rPr>
            </w:pPr>
            <w:r w:rsidRPr="000D3D22">
              <w:rPr>
                <w:b/>
                <w:bCs/>
                <w:szCs w:val="24"/>
              </w:rPr>
              <w:t>Actions</w:t>
            </w:r>
          </w:p>
        </w:tc>
        <w:tc>
          <w:tcPr>
            <w:tcW w:w="2790" w:type="dxa"/>
          </w:tcPr>
          <w:p w:rsidR="00C97B66" w:rsidRDefault="00C97B66" w:rsidP="0064500E">
            <w:pPr>
              <w:autoSpaceDE w:val="0"/>
              <w:autoSpaceDN w:val="0"/>
              <w:adjustRightInd w:val="0"/>
              <w:rPr>
                <w:b/>
                <w:bCs/>
                <w:szCs w:val="24"/>
              </w:rPr>
            </w:pPr>
            <w:r>
              <w:rPr>
                <w:b/>
                <w:bCs/>
                <w:szCs w:val="24"/>
              </w:rPr>
              <w:t>Responsible parties</w:t>
            </w:r>
          </w:p>
        </w:tc>
        <w:tc>
          <w:tcPr>
            <w:tcW w:w="1800" w:type="dxa"/>
          </w:tcPr>
          <w:p w:rsidR="00C97B66" w:rsidRDefault="00C97B66" w:rsidP="0064500E">
            <w:pPr>
              <w:autoSpaceDE w:val="0"/>
              <w:autoSpaceDN w:val="0"/>
              <w:adjustRightInd w:val="0"/>
              <w:rPr>
                <w:b/>
                <w:bCs/>
                <w:szCs w:val="24"/>
              </w:rPr>
            </w:pPr>
            <w:r>
              <w:rPr>
                <w:b/>
                <w:bCs/>
                <w:szCs w:val="24"/>
              </w:rPr>
              <w:t>Timeline</w:t>
            </w:r>
          </w:p>
        </w:tc>
        <w:tc>
          <w:tcPr>
            <w:tcW w:w="2160" w:type="dxa"/>
          </w:tcPr>
          <w:p w:rsidR="00C97B66" w:rsidRDefault="00C97B66" w:rsidP="0064500E">
            <w:pPr>
              <w:autoSpaceDE w:val="0"/>
              <w:autoSpaceDN w:val="0"/>
              <w:adjustRightInd w:val="0"/>
              <w:rPr>
                <w:b/>
                <w:bCs/>
                <w:szCs w:val="24"/>
              </w:rPr>
            </w:pPr>
            <w:r>
              <w:rPr>
                <w:b/>
                <w:bCs/>
                <w:szCs w:val="24"/>
              </w:rPr>
              <w:t>Measures</w:t>
            </w:r>
          </w:p>
        </w:tc>
        <w:tc>
          <w:tcPr>
            <w:tcW w:w="3870" w:type="dxa"/>
          </w:tcPr>
          <w:p w:rsidR="00C97B66" w:rsidRDefault="00C97B66" w:rsidP="0064500E">
            <w:pPr>
              <w:autoSpaceDE w:val="0"/>
              <w:autoSpaceDN w:val="0"/>
              <w:adjustRightInd w:val="0"/>
              <w:rPr>
                <w:b/>
                <w:bCs/>
                <w:szCs w:val="24"/>
              </w:rPr>
            </w:pPr>
            <w:r>
              <w:rPr>
                <w:b/>
                <w:bCs/>
                <w:szCs w:val="24"/>
              </w:rPr>
              <w:t>Status</w:t>
            </w:r>
          </w:p>
        </w:tc>
      </w:tr>
      <w:tr w:rsidR="00C97B66" w:rsidRPr="004B2A12" w:rsidTr="00351FE0">
        <w:tc>
          <w:tcPr>
            <w:tcW w:w="3168" w:type="dxa"/>
            <w:gridSpan w:val="2"/>
          </w:tcPr>
          <w:p w:rsidR="00C97B66" w:rsidRPr="000D3D22" w:rsidRDefault="0037213A" w:rsidP="0064500E">
            <w:pPr>
              <w:autoSpaceDE w:val="0"/>
              <w:autoSpaceDN w:val="0"/>
              <w:adjustRightInd w:val="0"/>
              <w:rPr>
                <w:b/>
                <w:bCs/>
                <w:szCs w:val="24"/>
              </w:rPr>
            </w:pPr>
            <w:r w:rsidRPr="000D3D22">
              <w:rPr>
                <w:szCs w:val="24"/>
              </w:rPr>
              <w:t xml:space="preserve">1. </w:t>
            </w:r>
            <w:r w:rsidR="00C97B66" w:rsidRPr="000D3D22">
              <w:rPr>
                <w:szCs w:val="24"/>
              </w:rPr>
              <w:t>Conduct a study of food deserts in Harford County.</w:t>
            </w:r>
          </w:p>
        </w:tc>
        <w:tc>
          <w:tcPr>
            <w:tcW w:w="2790" w:type="dxa"/>
          </w:tcPr>
          <w:p w:rsidR="00C97B66" w:rsidRPr="004B2A12" w:rsidRDefault="00C97B66" w:rsidP="0064500E">
            <w:pPr>
              <w:autoSpaceDE w:val="0"/>
              <w:autoSpaceDN w:val="0"/>
              <w:adjustRightInd w:val="0"/>
              <w:rPr>
                <w:b/>
                <w:bCs/>
                <w:szCs w:val="24"/>
              </w:rPr>
            </w:pPr>
            <w:r w:rsidRPr="004B2A12">
              <w:rPr>
                <w:szCs w:val="24"/>
              </w:rPr>
              <w:t xml:space="preserve">Obesity Task Force </w:t>
            </w:r>
            <w:r>
              <w:rPr>
                <w:szCs w:val="24"/>
              </w:rPr>
              <w:t>Access to Healthy Food Subcommittee (AHF)</w:t>
            </w:r>
            <w:r w:rsidRPr="004B2A12">
              <w:rPr>
                <w:szCs w:val="24"/>
              </w:rPr>
              <w:t xml:space="preserve"> and Harford County Government, </w:t>
            </w:r>
            <w:r>
              <w:rPr>
                <w:szCs w:val="24"/>
              </w:rPr>
              <w:t>Department of Community Services</w:t>
            </w:r>
          </w:p>
        </w:tc>
        <w:tc>
          <w:tcPr>
            <w:tcW w:w="1800" w:type="dxa"/>
          </w:tcPr>
          <w:p w:rsidR="00C97B66" w:rsidRPr="004B2A12" w:rsidRDefault="00C97B66" w:rsidP="0064500E">
            <w:pPr>
              <w:autoSpaceDE w:val="0"/>
              <w:autoSpaceDN w:val="0"/>
              <w:adjustRightInd w:val="0"/>
              <w:rPr>
                <w:bCs/>
                <w:szCs w:val="24"/>
              </w:rPr>
            </w:pPr>
            <w:r>
              <w:rPr>
                <w:bCs/>
                <w:szCs w:val="24"/>
              </w:rPr>
              <w:t xml:space="preserve">May </w:t>
            </w:r>
            <w:r w:rsidRPr="004B2A12">
              <w:rPr>
                <w:bCs/>
                <w:szCs w:val="24"/>
              </w:rPr>
              <w:t>2012</w:t>
            </w:r>
          </w:p>
        </w:tc>
        <w:tc>
          <w:tcPr>
            <w:tcW w:w="2160" w:type="dxa"/>
          </w:tcPr>
          <w:p w:rsidR="00C97B66" w:rsidRPr="004B2A12" w:rsidRDefault="00C97B66" w:rsidP="0064500E">
            <w:pPr>
              <w:autoSpaceDE w:val="0"/>
              <w:autoSpaceDN w:val="0"/>
              <w:adjustRightInd w:val="0"/>
              <w:rPr>
                <w:bCs/>
                <w:szCs w:val="24"/>
              </w:rPr>
            </w:pPr>
            <w:r>
              <w:rPr>
                <w:bCs/>
                <w:szCs w:val="24"/>
              </w:rPr>
              <w:t xml:space="preserve">Food desert study </w:t>
            </w:r>
          </w:p>
        </w:tc>
        <w:tc>
          <w:tcPr>
            <w:tcW w:w="3870" w:type="dxa"/>
          </w:tcPr>
          <w:p w:rsidR="00C97B66" w:rsidRPr="004B2A12" w:rsidRDefault="00C97B66" w:rsidP="0064500E">
            <w:pPr>
              <w:autoSpaceDE w:val="0"/>
              <w:autoSpaceDN w:val="0"/>
              <w:adjustRightInd w:val="0"/>
              <w:rPr>
                <w:bCs/>
                <w:szCs w:val="24"/>
              </w:rPr>
            </w:pPr>
            <w:r>
              <w:rPr>
                <w:bCs/>
                <w:szCs w:val="24"/>
              </w:rPr>
              <w:t>Department of Community Services completed assessment, April, 2012</w:t>
            </w:r>
          </w:p>
        </w:tc>
      </w:tr>
      <w:tr w:rsidR="00C97B66" w:rsidTr="00351FE0">
        <w:tc>
          <w:tcPr>
            <w:tcW w:w="3168" w:type="dxa"/>
            <w:gridSpan w:val="2"/>
          </w:tcPr>
          <w:p w:rsidR="00C97B66" w:rsidRPr="000D3D22" w:rsidRDefault="0037213A" w:rsidP="0037213A">
            <w:pPr>
              <w:rPr>
                <w:szCs w:val="24"/>
              </w:rPr>
            </w:pPr>
            <w:r w:rsidRPr="000D3D22">
              <w:rPr>
                <w:szCs w:val="24"/>
              </w:rPr>
              <w:t xml:space="preserve">2. </w:t>
            </w:r>
            <w:r w:rsidR="00C97B66" w:rsidRPr="000D3D22">
              <w:rPr>
                <w:szCs w:val="24"/>
              </w:rPr>
              <w:t>Create a map highlighting access to food in Harford County to determine underserved areas.</w:t>
            </w:r>
          </w:p>
        </w:tc>
        <w:tc>
          <w:tcPr>
            <w:tcW w:w="2790" w:type="dxa"/>
          </w:tcPr>
          <w:p w:rsidR="00C97B66" w:rsidRPr="004B2A12" w:rsidRDefault="00C97B66" w:rsidP="0064500E">
            <w:pPr>
              <w:autoSpaceDE w:val="0"/>
              <w:autoSpaceDN w:val="0"/>
              <w:adjustRightInd w:val="0"/>
              <w:rPr>
                <w:szCs w:val="24"/>
              </w:rPr>
            </w:pPr>
            <w:r>
              <w:rPr>
                <w:szCs w:val="24"/>
              </w:rPr>
              <w:t xml:space="preserve">AHF </w:t>
            </w:r>
            <w:r w:rsidRPr="004B2A12">
              <w:rPr>
                <w:szCs w:val="24"/>
              </w:rPr>
              <w:t xml:space="preserve">and Harford County Government, </w:t>
            </w:r>
            <w:r>
              <w:rPr>
                <w:szCs w:val="24"/>
              </w:rPr>
              <w:t>Department of Community Services (DCS)</w:t>
            </w:r>
          </w:p>
        </w:tc>
        <w:tc>
          <w:tcPr>
            <w:tcW w:w="1800" w:type="dxa"/>
          </w:tcPr>
          <w:p w:rsidR="00C97B66" w:rsidRPr="004B2A12" w:rsidRDefault="00C97B66" w:rsidP="0064500E">
            <w:pPr>
              <w:autoSpaceDE w:val="0"/>
              <w:autoSpaceDN w:val="0"/>
              <w:adjustRightInd w:val="0"/>
              <w:rPr>
                <w:bCs/>
                <w:szCs w:val="24"/>
              </w:rPr>
            </w:pPr>
            <w:r>
              <w:rPr>
                <w:bCs/>
                <w:szCs w:val="24"/>
              </w:rPr>
              <w:t>December 2012</w:t>
            </w:r>
          </w:p>
        </w:tc>
        <w:tc>
          <w:tcPr>
            <w:tcW w:w="2160" w:type="dxa"/>
          </w:tcPr>
          <w:p w:rsidR="00C97B66" w:rsidRDefault="00C97B66" w:rsidP="0064500E">
            <w:pPr>
              <w:autoSpaceDE w:val="0"/>
              <w:autoSpaceDN w:val="0"/>
              <w:adjustRightInd w:val="0"/>
              <w:rPr>
                <w:bCs/>
                <w:szCs w:val="24"/>
              </w:rPr>
            </w:pPr>
            <w:r>
              <w:rPr>
                <w:bCs/>
                <w:szCs w:val="24"/>
              </w:rPr>
              <w:t>Completed map highlighting:</w:t>
            </w:r>
          </w:p>
          <w:p w:rsidR="00C97B66" w:rsidRDefault="00C97B66" w:rsidP="0064500E">
            <w:pPr>
              <w:autoSpaceDE w:val="0"/>
              <w:autoSpaceDN w:val="0"/>
              <w:adjustRightInd w:val="0"/>
              <w:rPr>
                <w:bCs/>
                <w:szCs w:val="24"/>
              </w:rPr>
            </w:pPr>
            <w:r>
              <w:rPr>
                <w:bCs/>
                <w:szCs w:val="24"/>
              </w:rPr>
              <w:t># of supermarkets, # of food pantries, # soup kitchens</w:t>
            </w:r>
          </w:p>
          <w:p w:rsidR="00C97B66" w:rsidRPr="004B2A12" w:rsidRDefault="00C97B66" w:rsidP="0064500E">
            <w:pPr>
              <w:autoSpaceDE w:val="0"/>
              <w:autoSpaceDN w:val="0"/>
              <w:adjustRightInd w:val="0"/>
              <w:rPr>
                <w:bCs/>
                <w:szCs w:val="24"/>
              </w:rPr>
            </w:pPr>
            <w:r>
              <w:rPr>
                <w:bCs/>
                <w:szCs w:val="24"/>
              </w:rPr>
              <w:t xml:space="preserve"># of farmers </w:t>
            </w:r>
            <w:r>
              <w:rPr>
                <w:bCs/>
                <w:szCs w:val="24"/>
              </w:rPr>
              <w:lastRenderedPageBreak/>
              <w:t>markets/coops</w:t>
            </w:r>
          </w:p>
        </w:tc>
        <w:tc>
          <w:tcPr>
            <w:tcW w:w="3870" w:type="dxa"/>
          </w:tcPr>
          <w:p w:rsidR="00C97B66" w:rsidRDefault="00C97B66" w:rsidP="0064500E">
            <w:pPr>
              <w:autoSpaceDE w:val="0"/>
              <w:autoSpaceDN w:val="0"/>
              <w:adjustRightInd w:val="0"/>
              <w:rPr>
                <w:bCs/>
                <w:szCs w:val="24"/>
              </w:rPr>
            </w:pPr>
            <w:r>
              <w:rPr>
                <w:bCs/>
                <w:szCs w:val="24"/>
              </w:rPr>
              <w:lastRenderedPageBreak/>
              <w:t>Completed April, 2012 as part of the food desert study.</w:t>
            </w:r>
          </w:p>
        </w:tc>
      </w:tr>
      <w:tr w:rsidR="00C97B66" w:rsidTr="00351FE0">
        <w:tc>
          <w:tcPr>
            <w:tcW w:w="3168" w:type="dxa"/>
            <w:gridSpan w:val="2"/>
          </w:tcPr>
          <w:p w:rsidR="00C97B66" w:rsidRPr="000D3D22" w:rsidRDefault="0037213A" w:rsidP="0064500E">
            <w:pPr>
              <w:rPr>
                <w:szCs w:val="24"/>
              </w:rPr>
            </w:pPr>
            <w:r w:rsidRPr="000D3D22">
              <w:rPr>
                <w:szCs w:val="24"/>
              </w:rPr>
              <w:lastRenderedPageBreak/>
              <w:t xml:space="preserve">3. </w:t>
            </w:r>
            <w:r w:rsidR="00C97B66" w:rsidRPr="000D3D22">
              <w:rPr>
                <w:szCs w:val="24"/>
              </w:rPr>
              <w:t xml:space="preserve">Strategize how community based organizations such as food pantries can operate in underserved areas. </w:t>
            </w:r>
          </w:p>
        </w:tc>
        <w:tc>
          <w:tcPr>
            <w:tcW w:w="2790" w:type="dxa"/>
          </w:tcPr>
          <w:p w:rsidR="00C97B66" w:rsidRDefault="00C97B66" w:rsidP="0064500E">
            <w:pPr>
              <w:autoSpaceDE w:val="0"/>
              <w:autoSpaceDN w:val="0"/>
              <w:adjustRightInd w:val="0"/>
              <w:rPr>
                <w:szCs w:val="24"/>
              </w:rPr>
            </w:pPr>
            <w:r>
              <w:rPr>
                <w:szCs w:val="24"/>
              </w:rPr>
              <w:t>AHF</w:t>
            </w:r>
            <w:r w:rsidRPr="004B2A12">
              <w:rPr>
                <w:szCs w:val="24"/>
              </w:rPr>
              <w:t xml:space="preserve">, LHIC members, </w:t>
            </w:r>
            <w:r>
              <w:rPr>
                <w:szCs w:val="24"/>
              </w:rPr>
              <w:t>Department of Community Services</w:t>
            </w:r>
          </w:p>
        </w:tc>
        <w:tc>
          <w:tcPr>
            <w:tcW w:w="1800" w:type="dxa"/>
          </w:tcPr>
          <w:p w:rsidR="00C97B66" w:rsidRPr="004B2A12" w:rsidRDefault="00C97B66" w:rsidP="0064500E">
            <w:pPr>
              <w:autoSpaceDE w:val="0"/>
              <w:autoSpaceDN w:val="0"/>
              <w:adjustRightInd w:val="0"/>
              <w:rPr>
                <w:bCs/>
                <w:szCs w:val="24"/>
              </w:rPr>
            </w:pPr>
            <w:r>
              <w:rPr>
                <w:bCs/>
                <w:szCs w:val="24"/>
              </w:rPr>
              <w:t>July 2013</w:t>
            </w:r>
          </w:p>
        </w:tc>
        <w:tc>
          <w:tcPr>
            <w:tcW w:w="2160" w:type="dxa"/>
          </w:tcPr>
          <w:p w:rsidR="00C97B66" w:rsidRDefault="00C97B66" w:rsidP="0064500E">
            <w:pPr>
              <w:autoSpaceDE w:val="0"/>
              <w:autoSpaceDN w:val="0"/>
              <w:adjustRightInd w:val="0"/>
              <w:rPr>
                <w:bCs/>
                <w:szCs w:val="24"/>
              </w:rPr>
            </w:pPr>
            <w:r>
              <w:rPr>
                <w:bCs/>
                <w:szCs w:val="24"/>
              </w:rPr>
              <w:t>Access to Food Community Needs Assessment</w:t>
            </w:r>
          </w:p>
        </w:tc>
        <w:tc>
          <w:tcPr>
            <w:tcW w:w="3870" w:type="dxa"/>
          </w:tcPr>
          <w:p w:rsidR="00C97B66" w:rsidRDefault="00C97B66" w:rsidP="0064500E">
            <w:pPr>
              <w:autoSpaceDE w:val="0"/>
              <w:autoSpaceDN w:val="0"/>
              <w:adjustRightInd w:val="0"/>
              <w:rPr>
                <w:bCs/>
                <w:szCs w:val="24"/>
              </w:rPr>
            </w:pPr>
            <w:r>
              <w:rPr>
                <w:bCs/>
                <w:szCs w:val="24"/>
              </w:rPr>
              <w:t>Department of Community Services conducted a community café, July 18, 2012</w:t>
            </w:r>
          </w:p>
        </w:tc>
      </w:tr>
      <w:tr w:rsidR="00C97B66" w:rsidTr="00351FE0">
        <w:tc>
          <w:tcPr>
            <w:tcW w:w="3168" w:type="dxa"/>
            <w:gridSpan w:val="2"/>
          </w:tcPr>
          <w:p w:rsidR="00C97B66" w:rsidRPr="000D3D22" w:rsidRDefault="0037213A" w:rsidP="0064500E">
            <w:pPr>
              <w:rPr>
                <w:szCs w:val="24"/>
              </w:rPr>
            </w:pPr>
            <w:r w:rsidRPr="000D3D22">
              <w:rPr>
                <w:szCs w:val="24"/>
              </w:rPr>
              <w:t xml:space="preserve">4. </w:t>
            </w:r>
            <w:r w:rsidR="00C97B66" w:rsidRPr="000D3D22">
              <w:rPr>
                <w:szCs w:val="24"/>
              </w:rPr>
              <w:t xml:space="preserve">Determine ways to familiarize families that receive public assistance and seniors on fixed income to access healthy foods via the farmers markets. </w:t>
            </w:r>
          </w:p>
        </w:tc>
        <w:tc>
          <w:tcPr>
            <w:tcW w:w="2790" w:type="dxa"/>
          </w:tcPr>
          <w:p w:rsidR="00C97B66" w:rsidRDefault="00C97B66" w:rsidP="0064500E">
            <w:pPr>
              <w:autoSpaceDE w:val="0"/>
              <w:autoSpaceDN w:val="0"/>
              <w:adjustRightInd w:val="0"/>
              <w:rPr>
                <w:szCs w:val="24"/>
              </w:rPr>
            </w:pPr>
            <w:r>
              <w:rPr>
                <w:szCs w:val="24"/>
              </w:rPr>
              <w:t>AHF</w:t>
            </w:r>
            <w:r w:rsidRPr="004B2A12">
              <w:rPr>
                <w:szCs w:val="24"/>
              </w:rPr>
              <w:t>, Farmer’s markets</w:t>
            </w:r>
            <w:r>
              <w:rPr>
                <w:szCs w:val="24"/>
              </w:rPr>
              <w:t>, Department of Social Services, senior centers</w:t>
            </w:r>
          </w:p>
        </w:tc>
        <w:tc>
          <w:tcPr>
            <w:tcW w:w="1800" w:type="dxa"/>
          </w:tcPr>
          <w:p w:rsidR="00C97B66" w:rsidRPr="004B2A12" w:rsidRDefault="00C97B66" w:rsidP="0064500E">
            <w:pPr>
              <w:autoSpaceDE w:val="0"/>
              <w:autoSpaceDN w:val="0"/>
              <w:adjustRightInd w:val="0"/>
              <w:rPr>
                <w:bCs/>
                <w:szCs w:val="24"/>
              </w:rPr>
            </w:pPr>
            <w:r>
              <w:rPr>
                <w:bCs/>
                <w:szCs w:val="24"/>
              </w:rPr>
              <w:t>December 2014</w:t>
            </w:r>
          </w:p>
        </w:tc>
        <w:tc>
          <w:tcPr>
            <w:tcW w:w="2160" w:type="dxa"/>
          </w:tcPr>
          <w:p w:rsidR="00C97B66" w:rsidRDefault="00C97B66" w:rsidP="0064500E">
            <w:pPr>
              <w:autoSpaceDE w:val="0"/>
              <w:autoSpaceDN w:val="0"/>
              <w:adjustRightInd w:val="0"/>
              <w:rPr>
                <w:bCs/>
                <w:szCs w:val="24"/>
              </w:rPr>
            </w:pPr>
            <w:r>
              <w:rPr>
                <w:bCs/>
                <w:szCs w:val="24"/>
              </w:rPr>
              <w:t># of community outreach efforts</w:t>
            </w:r>
          </w:p>
          <w:p w:rsidR="00C97B66" w:rsidRDefault="00C97B66" w:rsidP="0064500E">
            <w:pPr>
              <w:autoSpaceDE w:val="0"/>
              <w:autoSpaceDN w:val="0"/>
              <w:adjustRightInd w:val="0"/>
              <w:rPr>
                <w:bCs/>
                <w:szCs w:val="24"/>
              </w:rPr>
            </w:pPr>
            <w:r>
              <w:rPr>
                <w:bCs/>
                <w:szCs w:val="24"/>
              </w:rPr>
              <w:t xml:space="preserve"># of SNAP participants accessing food at farmers markets. </w:t>
            </w:r>
          </w:p>
        </w:tc>
        <w:tc>
          <w:tcPr>
            <w:tcW w:w="3870" w:type="dxa"/>
          </w:tcPr>
          <w:p w:rsidR="00C97B66" w:rsidRPr="00853ABD" w:rsidRDefault="00792101" w:rsidP="00792101">
            <w:pPr>
              <w:autoSpaceDE w:val="0"/>
              <w:autoSpaceDN w:val="0"/>
              <w:adjustRightInd w:val="0"/>
              <w:rPr>
                <w:bCs/>
                <w:color w:val="FF0000"/>
                <w:szCs w:val="24"/>
              </w:rPr>
            </w:pPr>
            <w:r w:rsidRPr="00792101">
              <w:rPr>
                <w:bCs/>
                <w:szCs w:val="24"/>
              </w:rPr>
              <w:t xml:space="preserve">Harford County Office on Aging offers a </w:t>
            </w:r>
            <w:r w:rsidR="00853ABD" w:rsidRPr="00792101">
              <w:rPr>
                <w:bCs/>
                <w:szCs w:val="24"/>
              </w:rPr>
              <w:t>$10 produce to go box for s</w:t>
            </w:r>
            <w:r w:rsidRPr="00792101">
              <w:rPr>
                <w:bCs/>
                <w:szCs w:val="24"/>
              </w:rPr>
              <w:t>eniors at the Activity Centers</w:t>
            </w:r>
            <w:r>
              <w:rPr>
                <w:bCs/>
                <w:szCs w:val="24"/>
              </w:rPr>
              <w:t>.</w:t>
            </w:r>
          </w:p>
        </w:tc>
      </w:tr>
      <w:tr w:rsidR="00C97B66" w:rsidTr="00351FE0">
        <w:tc>
          <w:tcPr>
            <w:tcW w:w="3168" w:type="dxa"/>
            <w:gridSpan w:val="2"/>
          </w:tcPr>
          <w:p w:rsidR="00C97B66" w:rsidRPr="000D3D22" w:rsidRDefault="0037213A" w:rsidP="0064500E">
            <w:pPr>
              <w:rPr>
                <w:szCs w:val="24"/>
              </w:rPr>
            </w:pPr>
            <w:r w:rsidRPr="000D3D22">
              <w:rPr>
                <w:szCs w:val="24"/>
              </w:rPr>
              <w:t xml:space="preserve">5. </w:t>
            </w:r>
            <w:r w:rsidR="00C97B66" w:rsidRPr="000D3D22">
              <w:rPr>
                <w:szCs w:val="24"/>
              </w:rPr>
              <w:t xml:space="preserve">Review local bus routes and ensure linkages between low income residential areas and supermarkets. </w:t>
            </w:r>
          </w:p>
        </w:tc>
        <w:tc>
          <w:tcPr>
            <w:tcW w:w="2790" w:type="dxa"/>
          </w:tcPr>
          <w:p w:rsidR="00C97B66" w:rsidRPr="004B2A12" w:rsidRDefault="00C97B66" w:rsidP="0064500E">
            <w:pPr>
              <w:autoSpaceDE w:val="0"/>
              <w:autoSpaceDN w:val="0"/>
              <w:adjustRightInd w:val="0"/>
              <w:rPr>
                <w:b/>
                <w:bCs/>
                <w:szCs w:val="24"/>
              </w:rPr>
            </w:pPr>
            <w:r>
              <w:rPr>
                <w:szCs w:val="24"/>
              </w:rPr>
              <w:t>AHF</w:t>
            </w:r>
            <w:r w:rsidRPr="004B2A12">
              <w:rPr>
                <w:szCs w:val="24"/>
              </w:rPr>
              <w:t xml:space="preserve"> and </w:t>
            </w:r>
            <w:r>
              <w:rPr>
                <w:szCs w:val="24"/>
              </w:rPr>
              <w:t>DCS</w:t>
            </w:r>
          </w:p>
        </w:tc>
        <w:tc>
          <w:tcPr>
            <w:tcW w:w="1800" w:type="dxa"/>
          </w:tcPr>
          <w:p w:rsidR="00C97B66" w:rsidRPr="004B2A12" w:rsidRDefault="00C97B66" w:rsidP="0064500E">
            <w:pPr>
              <w:autoSpaceDE w:val="0"/>
              <w:autoSpaceDN w:val="0"/>
              <w:adjustRightInd w:val="0"/>
              <w:rPr>
                <w:bCs/>
                <w:szCs w:val="24"/>
              </w:rPr>
            </w:pPr>
            <w:r w:rsidRPr="004B2A12">
              <w:rPr>
                <w:bCs/>
                <w:szCs w:val="24"/>
              </w:rPr>
              <w:t>December 2013</w:t>
            </w:r>
          </w:p>
        </w:tc>
        <w:tc>
          <w:tcPr>
            <w:tcW w:w="2160" w:type="dxa"/>
          </w:tcPr>
          <w:p w:rsidR="00C97B66" w:rsidRPr="004B2A12" w:rsidRDefault="00C97B66" w:rsidP="0064500E">
            <w:pPr>
              <w:autoSpaceDE w:val="0"/>
              <w:autoSpaceDN w:val="0"/>
              <w:adjustRightInd w:val="0"/>
              <w:rPr>
                <w:bCs/>
                <w:szCs w:val="24"/>
              </w:rPr>
            </w:pPr>
            <w:r>
              <w:rPr>
                <w:bCs/>
                <w:szCs w:val="24"/>
              </w:rPr>
              <w:t xml:space="preserve">Percentage of people in low income areas that have public transportation access to supermarkets. </w:t>
            </w:r>
          </w:p>
        </w:tc>
        <w:tc>
          <w:tcPr>
            <w:tcW w:w="3870" w:type="dxa"/>
          </w:tcPr>
          <w:p w:rsidR="00C97B66" w:rsidRDefault="00C97B66" w:rsidP="0064500E">
            <w:pPr>
              <w:autoSpaceDE w:val="0"/>
              <w:autoSpaceDN w:val="0"/>
              <w:adjustRightInd w:val="0"/>
              <w:rPr>
                <w:bCs/>
                <w:szCs w:val="24"/>
              </w:rPr>
            </w:pPr>
            <w:r>
              <w:rPr>
                <w:bCs/>
                <w:szCs w:val="24"/>
              </w:rPr>
              <w:t>Completed April, 2012 as part of the food desert study.</w:t>
            </w:r>
          </w:p>
        </w:tc>
      </w:tr>
      <w:tr w:rsidR="00C97B66" w:rsidRPr="00F87AA8" w:rsidTr="00351FE0">
        <w:trPr>
          <w:gridBefore w:val="1"/>
          <w:wBefore w:w="18" w:type="dxa"/>
        </w:trPr>
        <w:tc>
          <w:tcPr>
            <w:tcW w:w="3150" w:type="dxa"/>
          </w:tcPr>
          <w:p w:rsidR="00C97B66" w:rsidRPr="000D3D22" w:rsidRDefault="0037213A" w:rsidP="0064500E">
            <w:pPr>
              <w:pStyle w:val="ListParagraph"/>
              <w:spacing w:after="200"/>
              <w:ind w:left="0"/>
              <w:rPr>
                <w:szCs w:val="24"/>
              </w:rPr>
            </w:pPr>
            <w:r w:rsidRPr="000D3D22">
              <w:rPr>
                <w:szCs w:val="24"/>
              </w:rPr>
              <w:t xml:space="preserve">6. </w:t>
            </w:r>
            <w:r w:rsidR="00C97B66" w:rsidRPr="000D3D22">
              <w:rPr>
                <w:szCs w:val="24"/>
              </w:rPr>
              <w:t xml:space="preserve">Develop and incentivize a Healthy Restaurant Designation program. </w:t>
            </w:r>
          </w:p>
        </w:tc>
        <w:tc>
          <w:tcPr>
            <w:tcW w:w="2790" w:type="dxa"/>
          </w:tcPr>
          <w:p w:rsidR="00C97B66" w:rsidRPr="001D42F2" w:rsidRDefault="00C97B66" w:rsidP="0064500E">
            <w:pPr>
              <w:autoSpaceDE w:val="0"/>
              <w:autoSpaceDN w:val="0"/>
              <w:adjustRightInd w:val="0"/>
              <w:rPr>
                <w:b/>
                <w:bCs/>
                <w:szCs w:val="24"/>
              </w:rPr>
            </w:pPr>
            <w:r>
              <w:rPr>
                <w:szCs w:val="24"/>
              </w:rPr>
              <w:t>AHF</w:t>
            </w:r>
            <w:r w:rsidRPr="001D42F2">
              <w:rPr>
                <w:szCs w:val="24"/>
              </w:rPr>
              <w:t xml:space="preserve">, Healthy Harford,  </w:t>
            </w:r>
            <w:r>
              <w:rPr>
                <w:szCs w:val="24"/>
              </w:rPr>
              <w:t xml:space="preserve">Community Engagement Subcommittee (CE), </w:t>
            </w:r>
            <w:r w:rsidRPr="001D42F2">
              <w:rPr>
                <w:szCs w:val="24"/>
              </w:rPr>
              <w:t>Chamber of Commerce</w:t>
            </w:r>
          </w:p>
        </w:tc>
        <w:tc>
          <w:tcPr>
            <w:tcW w:w="1800" w:type="dxa"/>
          </w:tcPr>
          <w:p w:rsidR="00C97B66" w:rsidRPr="00F87AA8" w:rsidRDefault="00C97B66" w:rsidP="0064500E">
            <w:pPr>
              <w:autoSpaceDE w:val="0"/>
              <w:autoSpaceDN w:val="0"/>
              <w:adjustRightInd w:val="0"/>
              <w:rPr>
                <w:bCs/>
                <w:szCs w:val="24"/>
              </w:rPr>
            </w:pPr>
            <w:r w:rsidRPr="00F87AA8">
              <w:rPr>
                <w:bCs/>
                <w:szCs w:val="24"/>
              </w:rPr>
              <w:t>December 2014</w:t>
            </w:r>
          </w:p>
        </w:tc>
        <w:tc>
          <w:tcPr>
            <w:tcW w:w="2160" w:type="dxa"/>
          </w:tcPr>
          <w:p w:rsidR="00C97B66" w:rsidRPr="0090630A" w:rsidRDefault="00C97B66" w:rsidP="0064500E">
            <w:pPr>
              <w:autoSpaceDE w:val="0"/>
              <w:autoSpaceDN w:val="0"/>
              <w:adjustRightInd w:val="0"/>
              <w:rPr>
                <w:bCs/>
                <w:szCs w:val="24"/>
              </w:rPr>
            </w:pPr>
            <w:r w:rsidRPr="0090630A">
              <w:rPr>
                <w:bCs/>
                <w:szCs w:val="24"/>
              </w:rPr>
              <w:t>Number of restaurants providing calorie menu labeling</w:t>
            </w:r>
          </w:p>
          <w:p w:rsidR="00C97B66" w:rsidRPr="0090630A" w:rsidRDefault="00C97B66" w:rsidP="0064500E">
            <w:pPr>
              <w:autoSpaceDE w:val="0"/>
              <w:autoSpaceDN w:val="0"/>
              <w:adjustRightInd w:val="0"/>
              <w:rPr>
                <w:bCs/>
                <w:szCs w:val="24"/>
              </w:rPr>
            </w:pPr>
            <w:r w:rsidRPr="0090630A">
              <w:rPr>
                <w:bCs/>
                <w:szCs w:val="24"/>
              </w:rPr>
              <w:t>Number of restaurants identifying healthy options on their menus.</w:t>
            </w:r>
          </w:p>
        </w:tc>
        <w:tc>
          <w:tcPr>
            <w:tcW w:w="3870" w:type="dxa"/>
          </w:tcPr>
          <w:p w:rsidR="00C97B66" w:rsidRPr="0090630A" w:rsidRDefault="00C97B66" w:rsidP="00792101">
            <w:pPr>
              <w:autoSpaceDE w:val="0"/>
              <w:autoSpaceDN w:val="0"/>
              <w:adjustRightInd w:val="0"/>
              <w:rPr>
                <w:bCs/>
                <w:szCs w:val="24"/>
              </w:rPr>
            </w:pPr>
            <w:r w:rsidRPr="0090630A">
              <w:rPr>
                <w:bCs/>
                <w:szCs w:val="24"/>
              </w:rPr>
              <w:t>Healthy Howard information gathering meeting held June, 2012</w:t>
            </w:r>
            <w:r w:rsidR="00853ABD" w:rsidRPr="0090630A">
              <w:rPr>
                <w:bCs/>
                <w:szCs w:val="24"/>
              </w:rPr>
              <w:t xml:space="preserve">. Active </w:t>
            </w:r>
            <w:r w:rsidR="00792101" w:rsidRPr="0090630A">
              <w:rPr>
                <w:bCs/>
                <w:szCs w:val="24"/>
              </w:rPr>
              <w:t>Healthy Restaurant Designation</w:t>
            </w:r>
            <w:r w:rsidR="00853ABD" w:rsidRPr="0090630A">
              <w:rPr>
                <w:bCs/>
                <w:szCs w:val="24"/>
              </w:rPr>
              <w:t xml:space="preserve"> workgroup, guidelines establ</w:t>
            </w:r>
            <w:r w:rsidR="00792101" w:rsidRPr="0090630A">
              <w:rPr>
                <w:bCs/>
                <w:szCs w:val="24"/>
              </w:rPr>
              <w:t>ished, partnership with HCC established</w:t>
            </w:r>
            <w:r w:rsidR="00853ABD" w:rsidRPr="0090630A">
              <w:rPr>
                <w:bCs/>
                <w:szCs w:val="24"/>
              </w:rPr>
              <w:t xml:space="preserve"> for manager food handling class, in</w:t>
            </w:r>
            <w:r w:rsidR="00792101" w:rsidRPr="0090630A">
              <w:rPr>
                <w:bCs/>
                <w:szCs w:val="24"/>
              </w:rPr>
              <w:t>itial contacts with select restaurants.</w:t>
            </w:r>
            <w:r w:rsidR="00853ABD" w:rsidRPr="0090630A">
              <w:rPr>
                <w:bCs/>
                <w:szCs w:val="24"/>
              </w:rPr>
              <w:t xml:space="preserve"> Meeti</w:t>
            </w:r>
            <w:r w:rsidR="00792101" w:rsidRPr="0090630A">
              <w:rPr>
                <w:bCs/>
                <w:szCs w:val="24"/>
              </w:rPr>
              <w:t>ng to partner with Economic Development s</w:t>
            </w:r>
            <w:r w:rsidR="00853ABD" w:rsidRPr="0090630A">
              <w:rPr>
                <w:bCs/>
                <w:szCs w:val="24"/>
              </w:rPr>
              <w:t>cheduled</w:t>
            </w:r>
            <w:r w:rsidR="00792101" w:rsidRPr="0090630A">
              <w:rPr>
                <w:bCs/>
                <w:szCs w:val="24"/>
              </w:rPr>
              <w:t>.</w:t>
            </w:r>
          </w:p>
          <w:p w:rsidR="0037213A" w:rsidRPr="0090630A" w:rsidRDefault="0037213A" w:rsidP="00792101">
            <w:pPr>
              <w:autoSpaceDE w:val="0"/>
              <w:autoSpaceDN w:val="0"/>
              <w:adjustRightInd w:val="0"/>
              <w:rPr>
                <w:bCs/>
                <w:szCs w:val="24"/>
              </w:rPr>
            </w:pPr>
          </w:p>
          <w:p w:rsidR="0037213A" w:rsidRPr="0090630A" w:rsidRDefault="00EA4E63" w:rsidP="00792101">
            <w:pPr>
              <w:autoSpaceDE w:val="0"/>
              <w:autoSpaceDN w:val="0"/>
              <w:adjustRightInd w:val="0"/>
              <w:rPr>
                <w:bCs/>
                <w:color w:val="FF0000"/>
                <w:szCs w:val="24"/>
              </w:rPr>
            </w:pPr>
            <w:r>
              <w:rPr>
                <w:bCs/>
                <w:szCs w:val="24"/>
              </w:rPr>
              <w:t>Restaurant Designation Program launched at Healthy Harford Day, September 28, 2013.</w:t>
            </w:r>
          </w:p>
        </w:tc>
      </w:tr>
      <w:tr w:rsidR="00C97B66" w:rsidTr="00351FE0">
        <w:trPr>
          <w:gridBefore w:val="1"/>
          <w:wBefore w:w="18" w:type="dxa"/>
        </w:trPr>
        <w:tc>
          <w:tcPr>
            <w:tcW w:w="3150" w:type="dxa"/>
          </w:tcPr>
          <w:p w:rsidR="00C97B66" w:rsidRPr="000D3D22" w:rsidRDefault="0037213A" w:rsidP="0064500E">
            <w:pPr>
              <w:pStyle w:val="ListParagraph"/>
              <w:spacing w:after="200"/>
              <w:ind w:left="0"/>
              <w:rPr>
                <w:szCs w:val="24"/>
              </w:rPr>
            </w:pPr>
            <w:r w:rsidRPr="000D3D22">
              <w:rPr>
                <w:szCs w:val="24"/>
              </w:rPr>
              <w:t xml:space="preserve">7. </w:t>
            </w:r>
            <w:r w:rsidR="00C97B66" w:rsidRPr="000D3D22">
              <w:rPr>
                <w:szCs w:val="24"/>
              </w:rPr>
              <w:t xml:space="preserve">Promote Healthy Harford </w:t>
            </w:r>
            <w:r w:rsidR="00C97B66" w:rsidRPr="000D3D22">
              <w:rPr>
                <w:szCs w:val="24"/>
              </w:rPr>
              <w:lastRenderedPageBreak/>
              <w:t>website -www.healthyharford.org</w:t>
            </w:r>
          </w:p>
        </w:tc>
        <w:tc>
          <w:tcPr>
            <w:tcW w:w="2790" w:type="dxa"/>
          </w:tcPr>
          <w:p w:rsidR="00C97B66" w:rsidRDefault="00C97B66" w:rsidP="0064500E">
            <w:pPr>
              <w:autoSpaceDE w:val="0"/>
              <w:autoSpaceDN w:val="0"/>
              <w:adjustRightInd w:val="0"/>
              <w:rPr>
                <w:szCs w:val="24"/>
              </w:rPr>
            </w:pPr>
            <w:r w:rsidRPr="00E1516D">
              <w:rPr>
                <w:szCs w:val="24"/>
              </w:rPr>
              <w:lastRenderedPageBreak/>
              <w:t xml:space="preserve">AHF, CE, Healthy </w:t>
            </w:r>
            <w:r w:rsidRPr="00E1516D">
              <w:rPr>
                <w:szCs w:val="24"/>
              </w:rPr>
              <w:lastRenderedPageBreak/>
              <w:t>Harford</w:t>
            </w:r>
          </w:p>
        </w:tc>
        <w:tc>
          <w:tcPr>
            <w:tcW w:w="1800" w:type="dxa"/>
          </w:tcPr>
          <w:p w:rsidR="00C97B66" w:rsidRPr="00F87AA8" w:rsidRDefault="00C97B66" w:rsidP="0064500E">
            <w:pPr>
              <w:autoSpaceDE w:val="0"/>
              <w:autoSpaceDN w:val="0"/>
              <w:adjustRightInd w:val="0"/>
              <w:rPr>
                <w:bCs/>
                <w:szCs w:val="24"/>
              </w:rPr>
            </w:pPr>
            <w:r w:rsidRPr="00E1516D">
              <w:lastRenderedPageBreak/>
              <w:t>December 2014</w:t>
            </w:r>
          </w:p>
        </w:tc>
        <w:tc>
          <w:tcPr>
            <w:tcW w:w="2160" w:type="dxa"/>
          </w:tcPr>
          <w:p w:rsidR="00C97B66" w:rsidRPr="0090630A" w:rsidRDefault="00C97B66" w:rsidP="0064500E">
            <w:pPr>
              <w:autoSpaceDE w:val="0"/>
              <w:autoSpaceDN w:val="0"/>
              <w:adjustRightInd w:val="0"/>
              <w:rPr>
                <w:bCs/>
                <w:szCs w:val="24"/>
              </w:rPr>
            </w:pPr>
            <w:r w:rsidRPr="0090630A">
              <w:rPr>
                <w:bCs/>
                <w:szCs w:val="24"/>
              </w:rPr>
              <w:t xml:space="preserve">Number of website </w:t>
            </w:r>
            <w:r w:rsidRPr="0090630A">
              <w:rPr>
                <w:bCs/>
                <w:szCs w:val="24"/>
              </w:rPr>
              <w:lastRenderedPageBreak/>
              <w:t>hits</w:t>
            </w:r>
          </w:p>
        </w:tc>
        <w:tc>
          <w:tcPr>
            <w:tcW w:w="3870" w:type="dxa"/>
          </w:tcPr>
          <w:p w:rsidR="00C97B66" w:rsidRPr="0090630A" w:rsidRDefault="00C97B66" w:rsidP="00EA4E63">
            <w:pPr>
              <w:autoSpaceDE w:val="0"/>
              <w:autoSpaceDN w:val="0"/>
              <w:adjustRightInd w:val="0"/>
              <w:rPr>
                <w:bCs/>
                <w:szCs w:val="24"/>
              </w:rPr>
            </w:pPr>
            <w:r w:rsidRPr="0090630A">
              <w:rPr>
                <w:bCs/>
                <w:szCs w:val="24"/>
              </w:rPr>
              <w:lastRenderedPageBreak/>
              <w:t xml:space="preserve">Healthy Harford marketing plan </w:t>
            </w:r>
            <w:r w:rsidR="00EA4E63">
              <w:rPr>
                <w:bCs/>
                <w:szCs w:val="24"/>
              </w:rPr>
              <w:lastRenderedPageBreak/>
              <w:t>completed June 2013. Current o</w:t>
            </w:r>
            <w:r w:rsidR="00853ABD" w:rsidRPr="0090630A">
              <w:rPr>
                <w:bCs/>
                <w:szCs w:val="24"/>
              </w:rPr>
              <w:t xml:space="preserve">ngoing promotional efforts in effect. </w:t>
            </w:r>
          </w:p>
        </w:tc>
      </w:tr>
      <w:tr w:rsidR="00C97B66" w:rsidTr="00351FE0">
        <w:trPr>
          <w:gridBefore w:val="1"/>
          <w:wBefore w:w="18" w:type="dxa"/>
        </w:trPr>
        <w:tc>
          <w:tcPr>
            <w:tcW w:w="3150" w:type="dxa"/>
          </w:tcPr>
          <w:p w:rsidR="00C97B66" w:rsidRPr="000D3D22" w:rsidRDefault="0037213A" w:rsidP="0064500E">
            <w:pPr>
              <w:pStyle w:val="ListParagraph"/>
              <w:spacing w:after="200"/>
              <w:ind w:left="0"/>
              <w:rPr>
                <w:szCs w:val="24"/>
              </w:rPr>
            </w:pPr>
            <w:r w:rsidRPr="000D3D22">
              <w:lastRenderedPageBreak/>
              <w:t xml:space="preserve">8. </w:t>
            </w:r>
            <w:r w:rsidR="00C97B66" w:rsidRPr="000D3D22">
              <w:t xml:space="preserve">Utilize schools (and PTA’s as a central way to reach families) to teach meal planning and ways to exercise outside of the school day. </w:t>
            </w:r>
          </w:p>
        </w:tc>
        <w:tc>
          <w:tcPr>
            <w:tcW w:w="2790" w:type="dxa"/>
          </w:tcPr>
          <w:p w:rsidR="00C97B66" w:rsidRDefault="00C97B66" w:rsidP="0064500E">
            <w:pPr>
              <w:autoSpaceDE w:val="0"/>
              <w:autoSpaceDN w:val="0"/>
              <w:adjustRightInd w:val="0"/>
              <w:rPr>
                <w:szCs w:val="24"/>
              </w:rPr>
            </w:pPr>
            <w:r w:rsidRPr="00E1516D">
              <w:rPr>
                <w:szCs w:val="24"/>
              </w:rPr>
              <w:t>AHF, School Wellness Workgroup (SWW)</w:t>
            </w:r>
          </w:p>
        </w:tc>
        <w:tc>
          <w:tcPr>
            <w:tcW w:w="1800" w:type="dxa"/>
          </w:tcPr>
          <w:p w:rsidR="00C97B66" w:rsidRPr="00F87AA8" w:rsidRDefault="00C97B66" w:rsidP="0064500E">
            <w:pPr>
              <w:autoSpaceDE w:val="0"/>
              <w:autoSpaceDN w:val="0"/>
              <w:adjustRightInd w:val="0"/>
              <w:rPr>
                <w:bCs/>
                <w:szCs w:val="24"/>
              </w:rPr>
            </w:pPr>
            <w:r w:rsidRPr="00E1516D">
              <w:t>December 2014</w:t>
            </w:r>
          </w:p>
        </w:tc>
        <w:tc>
          <w:tcPr>
            <w:tcW w:w="2160" w:type="dxa"/>
          </w:tcPr>
          <w:p w:rsidR="00C97B66" w:rsidRPr="00F87AA8" w:rsidRDefault="00C97B66" w:rsidP="0064500E">
            <w:pPr>
              <w:autoSpaceDE w:val="0"/>
              <w:autoSpaceDN w:val="0"/>
              <w:adjustRightInd w:val="0"/>
              <w:rPr>
                <w:bCs/>
                <w:szCs w:val="24"/>
              </w:rPr>
            </w:pPr>
            <w:r>
              <w:rPr>
                <w:bCs/>
                <w:szCs w:val="24"/>
              </w:rPr>
              <w:t>Number of schools participating, number of families reached</w:t>
            </w:r>
          </w:p>
        </w:tc>
        <w:tc>
          <w:tcPr>
            <w:tcW w:w="3870" w:type="dxa"/>
          </w:tcPr>
          <w:p w:rsidR="00C97B66" w:rsidRDefault="00C97B66" w:rsidP="00792101">
            <w:pPr>
              <w:autoSpaceDE w:val="0"/>
              <w:autoSpaceDN w:val="0"/>
              <w:adjustRightInd w:val="0"/>
              <w:rPr>
                <w:bCs/>
                <w:szCs w:val="24"/>
              </w:rPr>
            </w:pPr>
            <w:r w:rsidRPr="00E1516D">
              <w:rPr>
                <w:bCs/>
                <w:szCs w:val="24"/>
              </w:rPr>
              <w:t>School wellness programs piloted at 3 elementary schools in 2012-2013 school year</w:t>
            </w:r>
            <w:r w:rsidR="00664AB0">
              <w:rPr>
                <w:bCs/>
                <w:szCs w:val="24"/>
              </w:rPr>
              <w:t>.</w:t>
            </w:r>
            <w:r w:rsidR="00853ABD">
              <w:rPr>
                <w:bCs/>
                <w:szCs w:val="24"/>
              </w:rPr>
              <w:t xml:space="preserve"> </w:t>
            </w:r>
          </w:p>
        </w:tc>
      </w:tr>
      <w:tr w:rsidR="00C97B66" w:rsidTr="00351FE0">
        <w:trPr>
          <w:gridBefore w:val="1"/>
          <w:wBefore w:w="18" w:type="dxa"/>
        </w:trPr>
        <w:tc>
          <w:tcPr>
            <w:tcW w:w="3150" w:type="dxa"/>
          </w:tcPr>
          <w:p w:rsidR="00C97B66" w:rsidRPr="000D3D22" w:rsidRDefault="0037213A" w:rsidP="0064500E">
            <w:pPr>
              <w:spacing w:after="200"/>
              <w:rPr>
                <w:szCs w:val="24"/>
              </w:rPr>
            </w:pPr>
            <w:r w:rsidRPr="000D3D22">
              <w:t xml:space="preserve">9. </w:t>
            </w:r>
            <w:r w:rsidR="00C97B66" w:rsidRPr="000D3D22">
              <w:t>Look into opportunities to offer additional fresh fruit &amp; vegetable tastings at more elementary schools in Harford County.</w:t>
            </w:r>
          </w:p>
        </w:tc>
        <w:tc>
          <w:tcPr>
            <w:tcW w:w="2790" w:type="dxa"/>
          </w:tcPr>
          <w:p w:rsidR="00C97B66" w:rsidRDefault="00C97B66" w:rsidP="0064500E">
            <w:pPr>
              <w:autoSpaceDE w:val="0"/>
              <w:autoSpaceDN w:val="0"/>
              <w:adjustRightInd w:val="0"/>
              <w:rPr>
                <w:szCs w:val="24"/>
              </w:rPr>
            </w:pPr>
            <w:r w:rsidRPr="00E1516D">
              <w:rPr>
                <w:szCs w:val="24"/>
              </w:rPr>
              <w:t>AHF, School Wellness Workgroup (SWW)</w:t>
            </w:r>
          </w:p>
        </w:tc>
        <w:tc>
          <w:tcPr>
            <w:tcW w:w="1800" w:type="dxa"/>
          </w:tcPr>
          <w:p w:rsidR="00C97B66" w:rsidRPr="00F87AA8" w:rsidRDefault="00C97B66" w:rsidP="0064500E">
            <w:pPr>
              <w:autoSpaceDE w:val="0"/>
              <w:autoSpaceDN w:val="0"/>
              <w:adjustRightInd w:val="0"/>
              <w:rPr>
                <w:bCs/>
                <w:szCs w:val="24"/>
              </w:rPr>
            </w:pPr>
            <w:r w:rsidRPr="00E1516D">
              <w:t>December 2014</w:t>
            </w:r>
          </w:p>
        </w:tc>
        <w:tc>
          <w:tcPr>
            <w:tcW w:w="2160" w:type="dxa"/>
          </w:tcPr>
          <w:p w:rsidR="00C97B66" w:rsidRPr="00F87AA8" w:rsidRDefault="00C97B66" w:rsidP="0064500E">
            <w:pPr>
              <w:autoSpaceDE w:val="0"/>
              <w:autoSpaceDN w:val="0"/>
              <w:adjustRightInd w:val="0"/>
              <w:rPr>
                <w:bCs/>
                <w:szCs w:val="24"/>
              </w:rPr>
            </w:pPr>
            <w:r>
              <w:rPr>
                <w:bCs/>
                <w:szCs w:val="24"/>
              </w:rPr>
              <w:t>Number of schools participating, number of children reached</w:t>
            </w:r>
          </w:p>
        </w:tc>
        <w:tc>
          <w:tcPr>
            <w:tcW w:w="3870" w:type="dxa"/>
          </w:tcPr>
          <w:p w:rsidR="00C97B66" w:rsidRDefault="00EA4E63" w:rsidP="0064500E">
            <w:pPr>
              <w:autoSpaceDE w:val="0"/>
              <w:autoSpaceDN w:val="0"/>
              <w:adjustRightInd w:val="0"/>
              <w:rPr>
                <w:bCs/>
                <w:szCs w:val="24"/>
              </w:rPr>
            </w:pPr>
            <w:r>
              <w:rPr>
                <w:bCs/>
                <w:szCs w:val="24"/>
              </w:rPr>
              <w:t>A</w:t>
            </w:r>
            <w:r w:rsidR="006F1B0B">
              <w:rPr>
                <w:bCs/>
                <w:szCs w:val="24"/>
              </w:rPr>
              <w:t xml:space="preserve">ccomplished </w:t>
            </w:r>
            <w:r>
              <w:rPr>
                <w:bCs/>
                <w:szCs w:val="24"/>
              </w:rPr>
              <w:t xml:space="preserve">during the 2012-2013 school year </w:t>
            </w:r>
            <w:r w:rsidR="006F1B0B">
              <w:rPr>
                <w:bCs/>
                <w:szCs w:val="24"/>
              </w:rPr>
              <w:t>through the cafeteria lead at Edgewood Elementary through Taste Test Tuesdays. University of Maryland Extension visits William Paca/Old Post once per month and does tasting</w:t>
            </w:r>
            <w:r w:rsidR="00462D9C">
              <w:rPr>
                <w:bCs/>
                <w:szCs w:val="24"/>
              </w:rPr>
              <w:t>s through their ReFresh program.</w:t>
            </w:r>
          </w:p>
        </w:tc>
      </w:tr>
      <w:tr w:rsidR="00C97B66" w:rsidTr="00351FE0">
        <w:trPr>
          <w:gridBefore w:val="1"/>
          <w:wBefore w:w="18" w:type="dxa"/>
        </w:trPr>
        <w:tc>
          <w:tcPr>
            <w:tcW w:w="3150" w:type="dxa"/>
          </w:tcPr>
          <w:p w:rsidR="00C97B66" w:rsidRPr="000D3D22" w:rsidRDefault="0037213A" w:rsidP="0064500E">
            <w:pPr>
              <w:pStyle w:val="ListParagraph"/>
              <w:spacing w:after="200"/>
              <w:ind w:left="0"/>
              <w:rPr>
                <w:szCs w:val="24"/>
              </w:rPr>
            </w:pPr>
            <w:r w:rsidRPr="000D3D22">
              <w:t xml:space="preserve">10. </w:t>
            </w:r>
            <w:r w:rsidR="00C97B66" w:rsidRPr="000D3D22">
              <w:t>Explore opportunities for targeted educational outreach on healthy eating including recipe cards at food pantries and healthy meal planning for church groups</w:t>
            </w:r>
          </w:p>
        </w:tc>
        <w:tc>
          <w:tcPr>
            <w:tcW w:w="2790" w:type="dxa"/>
          </w:tcPr>
          <w:p w:rsidR="00C97B66" w:rsidRDefault="00C97B66" w:rsidP="0064500E">
            <w:pPr>
              <w:autoSpaceDE w:val="0"/>
              <w:autoSpaceDN w:val="0"/>
              <w:adjustRightInd w:val="0"/>
              <w:rPr>
                <w:szCs w:val="24"/>
              </w:rPr>
            </w:pPr>
            <w:r w:rsidRPr="00E1516D">
              <w:t>AHF, CE, food pantries, faith based groups</w:t>
            </w:r>
          </w:p>
        </w:tc>
        <w:tc>
          <w:tcPr>
            <w:tcW w:w="1800" w:type="dxa"/>
          </w:tcPr>
          <w:p w:rsidR="00C97B66" w:rsidRPr="00F87AA8" w:rsidRDefault="00C97B66" w:rsidP="0064500E">
            <w:pPr>
              <w:autoSpaceDE w:val="0"/>
              <w:autoSpaceDN w:val="0"/>
              <w:adjustRightInd w:val="0"/>
              <w:rPr>
                <w:bCs/>
                <w:szCs w:val="24"/>
              </w:rPr>
            </w:pPr>
            <w:r w:rsidRPr="00E1516D">
              <w:t>December 2014</w:t>
            </w:r>
          </w:p>
        </w:tc>
        <w:tc>
          <w:tcPr>
            <w:tcW w:w="2160" w:type="dxa"/>
          </w:tcPr>
          <w:p w:rsidR="00C97B66" w:rsidRPr="00F87AA8" w:rsidRDefault="00C97B66" w:rsidP="0064500E">
            <w:pPr>
              <w:autoSpaceDE w:val="0"/>
              <w:autoSpaceDN w:val="0"/>
              <w:adjustRightInd w:val="0"/>
              <w:rPr>
                <w:bCs/>
                <w:szCs w:val="24"/>
              </w:rPr>
            </w:pPr>
            <w:r>
              <w:rPr>
                <w:bCs/>
                <w:szCs w:val="24"/>
              </w:rPr>
              <w:t>Number of outreach activities conducted</w:t>
            </w:r>
          </w:p>
        </w:tc>
        <w:tc>
          <w:tcPr>
            <w:tcW w:w="3870" w:type="dxa"/>
          </w:tcPr>
          <w:p w:rsidR="00C97B66" w:rsidRPr="00853ABD" w:rsidRDefault="00853ABD" w:rsidP="00EA4E63">
            <w:pPr>
              <w:autoSpaceDE w:val="0"/>
              <w:autoSpaceDN w:val="0"/>
              <w:adjustRightInd w:val="0"/>
              <w:rPr>
                <w:bCs/>
                <w:color w:val="FF0000"/>
                <w:szCs w:val="24"/>
              </w:rPr>
            </w:pPr>
            <w:r w:rsidRPr="00664AB0">
              <w:rPr>
                <w:bCs/>
                <w:szCs w:val="24"/>
              </w:rPr>
              <w:t>Eating Out Guides have been distributed to church groups, and H</w:t>
            </w:r>
            <w:r w:rsidR="00664AB0" w:rsidRPr="00664AB0">
              <w:rPr>
                <w:bCs/>
                <w:szCs w:val="24"/>
              </w:rPr>
              <w:t xml:space="preserve">ealthy </w:t>
            </w:r>
            <w:r w:rsidRPr="00664AB0">
              <w:rPr>
                <w:bCs/>
                <w:szCs w:val="24"/>
              </w:rPr>
              <w:t>H</w:t>
            </w:r>
            <w:r w:rsidR="00664AB0" w:rsidRPr="00664AB0">
              <w:rPr>
                <w:bCs/>
                <w:szCs w:val="24"/>
              </w:rPr>
              <w:t>arford</w:t>
            </w:r>
            <w:r w:rsidRPr="00664AB0">
              <w:rPr>
                <w:bCs/>
                <w:szCs w:val="24"/>
              </w:rPr>
              <w:t xml:space="preserve"> is presently engaged in helping some churches establish community gardens. </w:t>
            </w:r>
            <w:r w:rsidR="00EA4E63">
              <w:rPr>
                <w:bCs/>
                <w:szCs w:val="24"/>
              </w:rPr>
              <w:t xml:space="preserve">Presentation given by Jane Howe at September Community Engagement meeting highlighting community garden opportunities. </w:t>
            </w:r>
          </w:p>
        </w:tc>
      </w:tr>
    </w:tbl>
    <w:p w:rsidR="00852F58" w:rsidRDefault="00852F58" w:rsidP="00852F58">
      <w:pPr>
        <w:autoSpaceDE w:val="0"/>
        <w:autoSpaceDN w:val="0"/>
        <w:adjustRightInd w:val="0"/>
        <w:rPr>
          <w:b/>
          <w:bCs/>
          <w:szCs w:val="24"/>
        </w:rPr>
      </w:pPr>
    </w:p>
    <w:p w:rsidR="000E071C" w:rsidRPr="00A8604C" w:rsidRDefault="000E071C" w:rsidP="00852F58">
      <w:pPr>
        <w:autoSpaceDE w:val="0"/>
        <w:autoSpaceDN w:val="0"/>
        <w:adjustRightInd w:val="0"/>
        <w:rPr>
          <w:b/>
          <w:bCs/>
          <w:iCs/>
          <w:sz w:val="28"/>
          <w:szCs w:val="28"/>
        </w:rPr>
      </w:pPr>
      <w:r w:rsidRPr="00A8604C">
        <w:rPr>
          <w:b/>
          <w:bCs/>
          <w:iCs/>
          <w:sz w:val="28"/>
          <w:szCs w:val="28"/>
        </w:rPr>
        <w:t>Strategy B. Enhance the built environment to support active living</w:t>
      </w:r>
    </w:p>
    <w:tbl>
      <w:tblPr>
        <w:tblStyle w:val="TableGrid"/>
        <w:tblW w:w="13788" w:type="dxa"/>
        <w:tblLook w:val="04A0" w:firstRow="1" w:lastRow="0" w:firstColumn="1" w:lastColumn="0" w:noHBand="0" w:noVBand="1"/>
      </w:tblPr>
      <w:tblGrid>
        <w:gridCol w:w="3618"/>
        <w:gridCol w:w="2790"/>
        <w:gridCol w:w="1530"/>
        <w:gridCol w:w="2340"/>
        <w:gridCol w:w="3510"/>
      </w:tblGrid>
      <w:tr w:rsidR="00DA0A1C" w:rsidTr="00351FE0">
        <w:trPr>
          <w:tblHeader/>
        </w:trPr>
        <w:tc>
          <w:tcPr>
            <w:tcW w:w="3618" w:type="dxa"/>
          </w:tcPr>
          <w:p w:rsidR="00F119F7" w:rsidRPr="000D3D22" w:rsidRDefault="00F119F7" w:rsidP="000E071C">
            <w:pPr>
              <w:rPr>
                <w:b/>
                <w:szCs w:val="24"/>
              </w:rPr>
            </w:pPr>
            <w:r w:rsidRPr="000D3D22">
              <w:rPr>
                <w:b/>
                <w:szCs w:val="24"/>
              </w:rPr>
              <w:t>Actions</w:t>
            </w:r>
          </w:p>
        </w:tc>
        <w:tc>
          <w:tcPr>
            <w:tcW w:w="2790" w:type="dxa"/>
          </w:tcPr>
          <w:p w:rsidR="00F119F7" w:rsidRPr="001D42F2" w:rsidRDefault="00F119F7" w:rsidP="000E071C">
            <w:pPr>
              <w:rPr>
                <w:b/>
                <w:szCs w:val="24"/>
              </w:rPr>
            </w:pPr>
            <w:r w:rsidRPr="001D42F2">
              <w:rPr>
                <w:b/>
                <w:szCs w:val="24"/>
              </w:rPr>
              <w:t>Responsible Parties</w:t>
            </w:r>
          </w:p>
        </w:tc>
        <w:tc>
          <w:tcPr>
            <w:tcW w:w="1530" w:type="dxa"/>
          </w:tcPr>
          <w:p w:rsidR="00F119F7" w:rsidRPr="001D42F2" w:rsidRDefault="00F119F7" w:rsidP="000E071C">
            <w:pPr>
              <w:rPr>
                <w:b/>
                <w:szCs w:val="24"/>
              </w:rPr>
            </w:pPr>
            <w:r>
              <w:rPr>
                <w:b/>
                <w:szCs w:val="24"/>
              </w:rPr>
              <w:t xml:space="preserve">Timeline </w:t>
            </w:r>
          </w:p>
        </w:tc>
        <w:tc>
          <w:tcPr>
            <w:tcW w:w="2340" w:type="dxa"/>
          </w:tcPr>
          <w:p w:rsidR="00F119F7" w:rsidRPr="001D42F2" w:rsidRDefault="00F119F7" w:rsidP="000E071C">
            <w:pPr>
              <w:rPr>
                <w:b/>
                <w:szCs w:val="24"/>
              </w:rPr>
            </w:pPr>
            <w:r w:rsidRPr="001D42F2">
              <w:rPr>
                <w:b/>
                <w:szCs w:val="24"/>
              </w:rPr>
              <w:t>Measure</w:t>
            </w:r>
          </w:p>
        </w:tc>
        <w:tc>
          <w:tcPr>
            <w:tcW w:w="3510" w:type="dxa"/>
          </w:tcPr>
          <w:p w:rsidR="00F119F7" w:rsidRPr="001D42F2" w:rsidRDefault="00F119F7" w:rsidP="000E071C">
            <w:pPr>
              <w:rPr>
                <w:b/>
                <w:szCs w:val="24"/>
              </w:rPr>
            </w:pPr>
            <w:r>
              <w:rPr>
                <w:b/>
                <w:szCs w:val="24"/>
              </w:rPr>
              <w:t>Status</w:t>
            </w:r>
          </w:p>
        </w:tc>
      </w:tr>
      <w:tr w:rsidR="00DA0A1C" w:rsidTr="00351FE0">
        <w:tc>
          <w:tcPr>
            <w:tcW w:w="3618" w:type="dxa"/>
          </w:tcPr>
          <w:p w:rsidR="00F119F7" w:rsidRPr="000D3D22" w:rsidRDefault="0037213A" w:rsidP="00403EF2">
            <w:pPr>
              <w:rPr>
                <w:szCs w:val="24"/>
              </w:rPr>
            </w:pPr>
            <w:r w:rsidRPr="000D3D22">
              <w:rPr>
                <w:szCs w:val="24"/>
              </w:rPr>
              <w:t xml:space="preserve">1. </w:t>
            </w:r>
            <w:r w:rsidR="00F119F7" w:rsidRPr="000D3D22">
              <w:rPr>
                <w:szCs w:val="24"/>
              </w:rPr>
              <w:t xml:space="preserve">Work with leadership in the Planning and Zoning Department (PZD) to have a representative from the Obesity Task Force </w:t>
            </w:r>
            <w:r w:rsidR="00F119F7" w:rsidRPr="000D3D22">
              <w:rPr>
                <w:szCs w:val="24"/>
              </w:rPr>
              <w:lastRenderedPageBreak/>
              <w:t xml:space="preserve">(OTF) or workgroup member appointed by the County Executive to sit on the Bike and Pedestrian Advisory Board.   </w:t>
            </w:r>
          </w:p>
        </w:tc>
        <w:tc>
          <w:tcPr>
            <w:tcW w:w="2790" w:type="dxa"/>
          </w:tcPr>
          <w:p w:rsidR="00F119F7" w:rsidRPr="00403EF2" w:rsidRDefault="00F119F7" w:rsidP="00032F32">
            <w:pPr>
              <w:rPr>
                <w:szCs w:val="24"/>
              </w:rPr>
            </w:pPr>
            <w:r w:rsidRPr="00403EF2">
              <w:rPr>
                <w:szCs w:val="24"/>
              </w:rPr>
              <w:lastRenderedPageBreak/>
              <w:t>Planning and Zoning Department</w:t>
            </w:r>
            <w:r w:rsidR="00327478">
              <w:rPr>
                <w:szCs w:val="24"/>
              </w:rPr>
              <w:t xml:space="preserve"> (PZD)</w:t>
            </w:r>
            <w:r w:rsidRPr="00403EF2">
              <w:rPr>
                <w:szCs w:val="24"/>
              </w:rPr>
              <w:t xml:space="preserve">, OTF chairs. </w:t>
            </w:r>
          </w:p>
        </w:tc>
        <w:tc>
          <w:tcPr>
            <w:tcW w:w="1530" w:type="dxa"/>
          </w:tcPr>
          <w:p w:rsidR="00F119F7" w:rsidRPr="00403EF2" w:rsidRDefault="00F119F7" w:rsidP="00032F32">
            <w:pPr>
              <w:rPr>
                <w:szCs w:val="24"/>
              </w:rPr>
            </w:pPr>
            <w:r w:rsidRPr="00403EF2">
              <w:rPr>
                <w:szCs w:val="24"/>
              </w:rPr>
              <w:t>February 2012</w:t>
            </w:r>
          </w:p>
        </w:tc>
        <w:tc>
          <w:tcPr>
            <w:tcW w:w="2340" w:type="dxa"/>
          </w:tcPr>
          <w:p w:rsidR="00F119F7" w:rsidRPr="00403EF2" w:rsidRDefault="00C97B66" w:rsidP="00032F32">
            <w:pPr>
              <w:rPr>
                <w:szCs w:val="24"/>
              </w:rPr>
            </w:pPr>
            <w:r>
              <w:rPr>
                <w:szCs w:val="24"/>
              </w:rPr>
              <w:t>Representative appointed</w:t>
            </w:r>
            <w:r w:rsidR="00F119F7" w:rsidRPr="00403EF2">
              <w:rPr>
                <w:szCs w:val="24"/>
              </w:rPr>
              <w:t xml:space="preserve"> </w:t>
            </w:r>
          </w:p>
        </w:tc>
        <w:tc>
          <w:tcPr>
            <w:tcW w:w="3510" w:type="dxa"/>
          </w:tcPr>
          <w:p w:rsidR="00F119F7" w:rsidRDefault="00C97B66" w:rsidP="00032F32">
            <w:pPr>
              <w:rPr>
                <w:szCs w:val="24"/>
              </w:rPr>
            </w:pPr>
            <w:r>
              <w:rPr>
                <w:szCs w:val="24"/>
              </w:rPr>
              <w:t xml:space="preserve">Member appointed to board </w:t>
            </w:r>
            <w:r w:rsidR="00DA0A1C">
              <w:rPr>
                <w:szCs w:val="24"/>
              </w:rPr>
              <w:t>January, 2012</w:t>
            </w:r>
          </w:p>
        </w:tc>
      </w:tr>
      <w:tr w:rsidR="00DA0A1C" w:rsidTr="00351FE0">
        <w:trPr>
          <w:trHeight w:val="710"/>
        </w:trPr>
        <w:tc>
          <w:tcPr>
            <w:tcW w:w="3618" w:type="dxa"/>
          </w:tcPr>
          <w:p w:rsidR="00F119F7" w:rsidRPr="000D3D22" w:rsidRDefault="0037213A" w:rsidP="00D564CD">
            <w:pPr>
              <w:rPr>
                <w:szCs w:val="24"/>
              </w:rPr>
            </w:pPr>
            <w:r w:rsidRPr="000D3D22">
              <w:rPr>
                <w:szCs w:val="24"/>
              </w:rPr>
              <w:lastRenderedPageBreak/>
              <w:t xml:space="preserve">2. </w:t>
            </w:r>
            <w:r w:rsidR="00F119F7" w:rsidRPr="000D3D22">
              <w:rPr>
                <w:szCs w:val="24"/>
              </w:rPr>
              <w:t xml:space="preserve">Complete a Bike and Pedestrian Master Plan that outlines strategies to improve bikability and walkability in Harford County, present to County Council.  </w:t>
            </w:r>
          </w:p>
        </w:tc>
        <w:tc>
          <w:tcPr>
            <w:tcW w:w="2790" w:type="dxa"/>
          </w:tcPr>
          <w:p w:rsidR="00F119F7" w:rsidRPr="00403EF2" w:rsidRDefault="00F119F7" w:rsidP="00CB65DC">
            <w:pPr>
              <w:rPr>
                <w:szCs w:val="24"/>
              </w:rPr>
            </w:pPr>
            <w:r>
              <w:rPr>
                <w:szCs w:val="24"/>
              </w:rPr>
              <w:t>Planning and Zoning Bike and Pedestrian Advisory Board</w:t>
            </w:r>
          </w:p>
        </w:tc>
        <w:tc>
          <w:tcPr>
            <w:tcW w:w="1530" w:type="dxa"/>
          </w:tcPr>
          <w:p w:rsidR="00F119F7" w:rsidRPr="00403EF2" w:rsidRDefault="00F119F7" w:rsidP="000E071C">
            <w:pPr>
              <w:rPr>
                <w:szCs w:val="24"/>
              </w:rPr>
            </w:pPr>
            <w:r w:rsidRPr="00403EF2">
              <w:rPr>
                <w:szCs w:val="24"/>
              </w:rPr>
              <w:t>February 2013</w:t>
            </w:r>
          </w:p>
        </w:tc>
        <w:tc>
          <w:tcPr>
            <w:tcW w:w="2340" w:type="dxa"/>
          </w:tcPr>
          <w:p w:rsidR="00F119F7" w:rsidRPr="00403EF2" w:rsidRDefault="00C97B66" w:rsidP="000E071C">
            <w:pPr>
              <w:rPr>
                <w:szCs w:val="24"/>
              </w:rPr>
            </w:pPr>
            <w:r w:rsidRPr="00403EF2">
              <w:rPr>
                <w:szCs w:val="24"/>
              </w:rPr>
              <w:t xml:space="preserve">Bike and Pedestrian Master Plan </w:t>
            </w:r>
          </w:p>
        </w:tc>
        <w:tc>
          <w:tcPr>
            <w:tcW w:w="3510" w:type="dxa"/>
          </w:tcPr>
          <w:p w:rsidR="00F119F7" w:rsidRPr="00403EF2" w:rsidRDefault="00AA43C5" w:rsidP="000D3D22">
            <w:pPr>
              <w:rPr>
                <w:szCs w:val="24"/>
              </w:rPr>
            </w:pPr>
            <w:r>
              <w:rPr>
                <w:szCs w:val="24"/>
              </w:rPr>
              <w:t>Open comment period held in winter, 2013. Presented to County Coun</w:t>
            </w:r>
            <w:r w:rsidR="000D3D22">
              <w:rPr>
                <w:szCs w:val="24"/>
              </w:rPr>
              <w:t>cil and approved spring, 2013.</w:t>
            </w:r>
          </w:p>
        </w:tc>
      </w:tr>
      <w:tr w:rsidR="00DA0A1C" w:rsidTr="00351FE0">
        <w:tc>
          <w:tcPr>
            <w:tcW w:w="3618" w:type="dxa"/>
          </w:tcPr>
          <w:p w:rsidR="00F119F7" w:rsidRPr="000D3D22" w:rsidRDefault="0037213A" w:rsidP="00C97B66">
            <w:pPr>
              <w:rPr>
                <w:szCs w:val="24"/>
              </w:rPr>
            </w:pPr>
            <w:r w:rsidRPr="000D3D22">
              <w:rPr>
                <w:szCs w:val="24"/>
              </w:rPr>
              <w:t xml:space="preserve">3. </w:t>
            </w:r>
            <w:r w:rsidR="00F119F7" w:rsidRPr="000D3D22">
              <w:rPr>
                <w:szCs w:val="24"/>
              </w:rPr>
              <w:t>Launch a web-based interactive map that overlays bike routes with bus routes to encourage multi-</w:t>
            </w:r>
            <w:r w:rsidR="00C97B66" w:rsidRPr="000D3D22">
              <w:rPr>
                <w:szCs w:val="24"/>
              </w:rPr>
              <w:t xml:space="preserve">modal </w:t>
            </w:r>
            <w:r w:rsidR="00F119F7" w:rsidRPr="000D3D22">
              <w:rPr>
                <w:szCs w:val="24"/>
              </w:rPr>
              <w:t xml:space="preserve">transportation. </w:t>
            </w:r>
          </w:p>
        </w:tc>
        <w:tc>
          <w:tcPr>
            <w:tcW w:w="2790" w:type="dxa"/>
          </w:tcPr>
          <w:p w:rsidR="00F119F7" w:rsidRPr="00403EF2" w:rsidRDefault="00F119F7" w:rsidP="00790496">
            <w:pPr>
              <w:rPr>
                <w:szCs w:val="24"/>
              </w:rPr>
            </w:pPr>
            <w:r>
              <w:rPr>
                <w:szCs w:val="24"/>
              </w:rPr>
              <w:t>Built Environment Subcommittee (BE)</w:t>
            </w:r>
            <w:r w:rsidRPr="00403EF2">
              <w:rPr>
                <w:szCs w:val="24"/>
              </w:rPr>
              <w:t xml:space="preserve">, </w:t>
            </w:r>
            <w:r>
              <w:rPr>
                <w:szCs w:val="24"/>
              </w:rPr>
              <w:t>Harford Tran</w:t>
            </w:r>
            <w:r w:rsidR="00790496">
              <w:rPr>
                <w:szCs w:val="24"/>
              </w:rPr>
              <w:t>sit</w:t>
            </w:r>
            <w:r>
              <w:rPr>
                <w:szCs w:val="24"/>
              </w:rPr>
              <w:t>, Planning and Zoning, Healthy Harford</w:t>
            </w:r>
          </w:p>
        </w:tc>
        <w:tc>
          <w:tcPr>
            <w:tcW w:w="1530" w:type="dxa"/>
          </w:tcPr>
          <w:p w:rsidR="00F119F7" w:rsidRPr="00403EF2" w:rsidRDefault="00F119F7" w:rsidP="000E071C">
            <w:pPr>
              <w:rPr>
                <w:szCs w:val="24"/>
              </w:rPr>
            </w:pPr>
            <w:r>
              <w:rPr>
                <w:szCs w:val="24"/>
              </w:rPr>
              <w:t>December 2013</w:t>
            </w:r>
            <w:r w:rsidRPr="00403EF2">
              <w:rPr>
                <w:szCs w:val="24"/>
              </w:rPr>
              <w:t xml:space="preserve"> </w:t>
            </w:r>
          </w:p>
        </w:tc>
        <w:tc>
          <w:tcPr>
            <w:tcW w:w="2340" w:type="dxa"/>
          </w:tcPr>
          <w:p w:rsidR="00F119F7" w:rsidRPr="00403EF2" w:rsidRDefault="00F119F7" w:rsidP="00C85B69">
            <w:pPr>
              <w:rPr>
                <w:szCs w:val="24"/>
              </w:rPr>
            </w:pPr>
            <w:r>
              <w:rPr>
                <w:szCs w:val="24"/>
              </w:rPr>
              <w:t xml:space="preserve">Number of people utilizing service to meet their transportation needs. </w:t>
            </w:r>
          </w:p>
        </w:tc>
        <w:tc>
          <w:tcPr>
            <w:tcW w:w="3510" w:type="dxa"/>
          </w:tcPr>
          <w:p w:rsidR="00F119F7" w:rsidRPr="00853ABD" w:rsidRDefault="00853ABD" w:rsidP="00C85B69">
            <w:pPr>
              <w:rPr>
                <w:color w:val="FF0000"/>
                <w:szCs w:val="24"/>
              </w:rPr>
            </w:pPr>
            <w:r w:rsidRPr="00664AB0">
              <w:rPr>
                <w:szCs w:val="24"/>
              </w:rPr>
              <w:t>Was concluded at state level that most cyclist</w:t>
            </w:r>
            <w:r w:rsidR="00664AB0" w:rsidRPr="00664AB0">
              <w:rPr>
                <w:szCs w:val="24"/>
              </w:rPr>
              <w:t>s</w:t>
            </w:r>
            <w:r w:rsidRPr="00664AB0">
              <w:rPr>
                <w:szCs w:val="24"/>
              </w:rPr>
              <w:t xml:space="preserve"> still use paper maps. Such a map is put out by the state. H</w:t>
            </w:r>
            <w:r w:rsidR="00664AB0" w:rsidRPr="00664AB0">
              <w:rPr>
                <w:szCs w:val="24"/>
              </w:rPr>
              <w:t xml:space="preserve">arford </w:t>
            </w:r>
            <w:r w:rsidRPr="00664AB0">
              <w:rPr>
                <w:szCs w:val="24"/>
              </w:rPr>
              <w:t>C</w:t>
            </w:r>
            <w:r w:rsidR="00664AB0" w:rsidRPr="00664AB0">
              <w:rPr>
                <w:szCs w:val="24"/>
              </w:rPr>
              <w:t>ounty</w:t>
            </w:r>
            <w:r w:rsidRPr="00664AB0">
              <w:rPr>
                <w:szCs w:val="24"/>
              </w:rPr>
              <w:t xml:space="preserve"> will purchase 8 additional large buses in 2013. All will have front bike racks. Largest increase in ridership is students and seniors. </w:t>
            </w:r>
          </w:p>
        </w:tc>
      </w:tr>
      <w:tr w:rsidR="00DA0A1C" w:rsidTr="00351FE0">
        <w:tc>
          <w:tcPr>
            <w:tcW w:w="3618" w:type="dxa"/>
          </w:tcPr>
          <w:p w:rsidR="00F119F7" w:rsidRPr="000D3D22" w:rsidRDefault="0037213A" w:rsidP="00C97B66">
            <w:pPr>
              <w:rPr>
                <w:szCs w:val="24"/>
              </w:rPr>
            </w:pPr>
            <w:r w:rsidRPr="000D3D22">
              <w:rPr>
                <w:szCs w:val="24"/>
              </w:rPr>
              <w:t xml:space="preserve">4. </w:t>
            </w:r>
            <w:r w:rsidR="00F119F7" w:rsidRPr="000D3D22">
              <w:rPr>
                <w:szCs w:val="24"/>
              </w:rPr>
              <w:t xml:space="preserve">Encourage multi-modal </w:t>
            </w:r>
            <w:r w:rsidR="00D45B2B" w:rsidRPr="000D3D22">
              <w:rPr>
                <w:szCs w:val="24"/>
              </w:rPr>
              <w:t xml:space="preserve">and “active” </w:t>
            </w:r>
            <w:r w:rsidR="00F119F7" w:rsidRPr="000D3D22">
              <w:rPr>
                <w:szCs w:val="24"/>
              </w:rPr>
              <w:t xml:space="preserve">transportation, particularly in low socio-economic status areas, through targeted outreach and education concerning available resources </w:t>
            </w:r>
            <w:r w:rsidR="00C97B66" w:rsidRPr="000D3D22">
              <w:rPr>
                <w:szCs w:val="24"/>
              </w:rPr>
              <w:t xml:space="preserve">(potential examples - </w:t>
            </w:r>
            <w:r w:rsidR="00F119F7" w:rsidRPr="000D3D22">
              <w:rPr>
                <w:szCs w:val="24"/>
              </w:rPr>
              <w:t xml:space="preserve">Quick Response (QR) bus schedules, bike racks on buses, interactive web based bus/bike maps, safe riding classes and mentors, </w:t>
            </w:r>
            <w:r w:rsidR="00C97B66" w:rsidRPr="000D3D22">
              <w:rPr>
                <w:szCs w:val="24"/>
              </w:rPr>
              <w:t xml:space="preserve">bike racks, </w:t>
            </w:r>
            <w:r w:rsidR="00F119F7" w:rsidRPr="000D3D22">
              <w:rPr>
                <w:szCs w:val="24"/>
              </w:rPr>
              <w:t>helmet</w:t>
            </w:r>
            <w:r w:rsidR="00C97B66" w:rsidRPr="000D3D22">
              <w:rPr>
                <w:szCs w:val="24"/>
              </w:rPr>
              <w:t xml:space="preserve"> giveaways)</w:t>
            </w:r>
            <w:r w:rsidR="00F119F7" w:rsidRPr="000D3D22">
              <w:rPr>
                <w:szCs w:val="24"/>
              </w:rPr>
              <w:t xml:space="preserve">. </w:t>
            </w:r>
          </w:p>
        </w:tc>
        <w:tc>
          <w:tcPr>
            <w:tcW w:w="2790" w:type="dxa"/>
          </w:tcPr>
          <w:p w:rsidR="00F119F7" w:rsidRPr="00403EF2" w:rsidRDefault="00F119F7" w:rsidP="00D45B2B">
            <w:pPr>
              <w:rPr>
                <w:szCs w:val="24"/>
              </w:rPr>
            </w:pPr>
            <w:r>
              <w:rPr>
                <w:szCs w:val="24"/>
              </w:rPr>
              <w:t xml:space="preserve">BE, Minority CBOs, </w:t>
            </w:r>
            <w:r w:rsidR="00D45B2B">
              <w:rPr>
                <w:szCs w:val="24"/>
              </w:rPr>
              <w:t xml:space="preserve">Health Department, Harford County </w:t>
            </w:r>
            <w:r w:rsidR="003E1D82">
              <w:rPr>
                <w:szCs w:val="24"/>
              </w:rPr>
              <w:t>Sustainability Office</w:t>
            </w:r>
            <w:r>
              <w:rPr>
                <w:szCs w:val="24"/>
              </w:rPr>
              <w:t>, Sheriff’s O</w:t>
            </w:r>
            <w:r w:rsidRPr="00403EF2">
              <w:rPr>
                <w:szCs w:val="24"/>
              </w:rPr>
              <w:t>ffice, Public Libraries, Parks and Rec., Healthy Harford</w:t>
            </w:r>
            <w:r w:rsidR="0064500E">
              <w:rPr>
                <w:szCs w:val="24"/>
              </w:rPr>
              <w:t xml:space="preserve"> (HH)</w:t>
            </w:r>
            <w:r>
              <w:rPr>
                <w:szCs w:val="24"/>
              </w:rPr>
              <w:t xml:space="preserve">, </w:t>
            </w:r>
            <w:r w:rsidR="00790496">
              <w:rPr>
                <w:szCs w:val="24"/>
              </w:rPr>
              <w:t>Harford Transit</w:t>
            </w:r>
          </w:p>
        </w:tc>
        <w:tc>
          <w:tcPr>
            <w:tcW w:w="1530" w:type="dxa"/>
          </w:tcPr>
          <w:p w:rsidR="00F119F7" w:rsidRPr="00403EF2" w:rsidRDefault="00F119F7" w:rsidP="000E071C">
            <w:pPr>
              <w:rPr>
                <w:szCs w:val="24"/>
              </w:rPr>
            </w:pPr>
            <w:r>
              <w:rPr>
                <w:szCs w:val="24"/>
              </w:rPr>
              <w:t>December 2014</w:t>
            </w:r>
          </w:p>
        </w:tc>
        <w:tc>
          <w:tcPr>
            <w:tcW w:w="2340" w:type="dxa"/>
          </w:tcPr>
          <w:p w:rsidR="00F119F7" w:rsidRDefault="00F119F7" w:rsidP="00CB65DC">
            <w:pPr>
              <w:rPr>
                <w:szCs w:val="24"/>
              </w:rPr>
            </w:pPr>
            <w:r>
              <w:rPr>
                <w:szCs w:val="24"/>
              </w:rPr>
              <w:t>Number of people utilizing multi-mod</w:t>
            </w:r>
            <w:r w:rsidR="006B4C36">
              <w:rPr>
                <w:szCs w:val="24"/>
              </w:rPr>
              <w:t>a</w:t>
            </w:r>
            <w:r>
              <w:rPr>
                <w:szCs w:val="24"/>
              </w:rPr>
              <w:t xml:space="preserve">l means of transportation. </w:t>
            </w:r>
          </w:p>
          <w:p w:rsidR="00F119F7" w:rsidRPr="00403EF2" w:rsidRDefault="00F119F7" w:rsidP="00AC495E">
            <w:pPr>
              <w:rPr>
                <w:szCs w:val="24"/>
              </w:rPr>
            </w:pPr>
          </w:p>
        </w:tc>
        <w:tc>
          <w:tcPr>
            <w:tcW w:w="3510" w:type="dxa"/>
          </w:tcPr>
          <w:p w:rsidR="00D45B2B" w:rsidRDefault="00D45B2B" w:rsidP="00CB65DC">
            <w:pPr>
              <w:rPr>
                <w:szCs w:val="24"/>
              </w:rPr>
            </w:pPr>
            <w:r>
              <w:rPr>
                <w:szCs w:val="24"/>
              </w:rPr>
              <w:t xml:space="preserve">Health Department purchased </w:t>
            </w:r>
            <w:r w:rsidR="00B857E4" w:rsidRPr="00664AB0">
              <w:rPr>
                <w:szCs w:val="24"/>
              </w:rPr>
              <w:t>3</w:t>
            </w:r>
            <w:r w:rsidR="00853ABD" w:rsidRPr="00664AB0">
              <w:rPr>
                <w:szCs w:val="24"/>
              </w:rPr>
              <w:t>6</w:t>
            </w:r>
            <w:r w:rsidR="00B857E4" w:rsidRPr="00664AB0">
              <w:rPr>
                <w:szCs w:val="24"/>
              </w:rPr>
              <w:t xml:space="preserve"> bike racks </w:t>
            </w:r>
            <w:r w:rsidRPr="00664AB0">
              <w:rPr>
                <w:szCs w:val="24"/>
              </w:rPr>
              <w:t xml:space="preserve">which </w:t>
            </w:r>
            <w:r w:rsidR="001B741C" w:rsidRPr="00664AB0">
              <w:rPr>
                <w:szCs w:val="24"/>
              </w:rPr>
              <w:t>were installed</w:t>
            </w:r>
            <w:r w:rsidR="00B857E4" w:rsidRPr="00664AB0">
              <w:rPr>
                <w:szCs w:val="24"/>
              </w:rPr>
              <w:t xml:space="preserve"> </w:t>
            </w:r>
            <w:r w:rsidR="00B857E4">
              <w:rPr>
                <w:szCs w:val="24"/>
              </w:rPr>
              <w:t>at government buildings, Parks and Recreation sites and schools in the fall, 2012</w:t>
            </w:r>
            <w:r>
              <w:rPr>
                <w:szCs w:val="24"/>
              </w:rPr>
              <w:t xml:space="preserve">. </w:t>
            </w:r>
          </w:p>
          <w:p w:rsidR="00D45B2B" w:rsidRDefault="00D45B2B" w:rsidP="00CB65DC">
            <w:pPr>
              <w:rPr>
                <w:szCs w:val="24"/>
              </w:rPr>
            </w:pPr>
          </w:p>
          <w:p w:rsidR="00664AB0" w:rsidRPr="00664AB0" w:rsidRDefault="00D45B2B" w:rsidP="00664AB0">
            <w:pPr>
              <w:rPr>
                <w:szCs w:val="24"/>
              </w:rPr>
            </w:pPr>
            <w:r>
              <w:rPr>
                <w:szCs w:val="24"/>
              </w:rPr>
              <w:t xml:space="preserve">Sheriff’s Office </w:t>
            </w:r>
            <w:r w:rsidR="00664AB0">
              <w:rPr>
                <w:szCs w:val="24"/>
              </w:rPr>
              <w:t>held</w:t>
            </w:r>
            <w:r>
              <w:rPr>
                <w:szCs w:val="24"/>
              </w:rPr>
              <w:t xml:space="preserve"> a bi</w:t>
            </w:r>
            <w:r w:rsidR="00664AB0">
              <w:rPr>
                <w:szCs w:val="24"/>
              </w:rPr>
              <w:t xml:space="preserve">ke rodeo and Health Department </w:t>
            </w:r>
            <w:r>
              <w:rPr>
                <w:szCs w:val="24"/>
              </w:rPr>
              <w:t>sponsor</w:t>
            </w:r>
            <w:r w:rsidR="00664AB0">
              <w:rPr>
                <w:szCs w:val="24"/>
              </w:rPr>
              <w:t>ed</w:t>
            </w:r>
            <w:r>
              <w:rPr>
                <w:szCs w:val="24"/>
              </w:rPr>
              <w:t xml:space="preserve"> a helmet giveaway at Healthy Harford Day on October 13, 2012. </w:t>
            </w:r>
            <w:r w:rsidR="001B741C" w:rsidRPr="00664AB0">
              <w:rPr>
                <w:szCs w:val="24"/>
              </w:rPr>
              <w:t>Helmet giveaways were also included in Family Wellness Nights a</w:t>
            </w:r>
            <w:r w:rsidR="00664AB0" w:rsidRPr="00664AB0">
              <w:rPr>
                <w:szCs w:val="24"/>
              </w:rPr>
              <w:t>t three pilot schools.</w:t>
            </w:r>
            <w:r w:rsidR="000D3D22">
              <w:rPr>
                <w:szCs w:val="24"/>
              </w:rPr>
              <w:t xml:space="preserve"> </w:t>
            </w:r>
          </w:p>
          <w:p w:rsidR="00664AB0" w:rsidRPr="00664AB0" w:rsidRDefault="00664AB0" w:rsidP="00664AB0">
            <w:pPr>
              <w:rPr>
                <w:szCs w:val="24"/>
              </w:rPr>
            </w:pPr>
          </w:p>
          <w:p w:rsidR="00D45B2B" w:rsidRDefault="00664AB0" w:rsidP="00664AB0">
            <w:pPr>
              <w:rPr>
                <w:szCs w:val="24"/>
              </w:rPr>
            </w:pPr>
            <w:r w:rsidRPr="00664AB0">
              <w:rPr>
                <w:szCs w:val="24"/>
              </w:rPr>
              <w:t>Healthy Harford is p</w:t>
            </w:r>
            <w:r w:rsidR="001B741C" w:rsidRPr="00664AB0">
              <w:rPr>
                <w:szCs w:val="24"/>
              </w:rPr>
              <w:t xml:space="preserve">resently working with LASOS to arrange </w:t>
            </w:r>
            <w:r w:rsidR="001B741C" w:rsidRPr="00664AB0">
              <w:rPr>
                <w:szCs w:val="24"/>
              </w:rPr>
              <w:lastRenderedPageBreak/>
              <w:t>a helmet fitting and giveaway for their population</w:t>
            </w:r>
            <w:r w:rsidRPr="00664AB0">
              <w:rPr>
                <w:szCs w:val="24"/>
              </w:rPr>
              <w:t>,</w:t>
            </w:r>
            <w:r w:rsidR="001B741C" w:rsidRPr="00664AB0">
              <w:rPr>
                <w:szCs w:val="24"/>
              </w:rPr>
              <w:t xml:space="preserve"> esp</w:t>
            </w:r>
            <w:r w:rsidRPr="00664AB0">
              <w:rPr>
                <w:szCs w:val="24"/>
              </w:rPr>
              <w:t>ecially</w:t>
            </w:r>
            <w:r w:rsidR="001B741C" w:rsidRPr="00664AB0">
              <w:rPr>
                <w:szCs w:val="24"/>
              </w:rPr>
              <w:t xml:space="preserve"> adults that commute to work via bike. </w:t>
            </w:r>
          </w:p>
          <w:p w:rsidR="001209C9" w:rsidRDefault="001209C9" w:rsidP="00664AB0">
            <w:pPr>
              <w:rPr>
                <w:szCs w:val="24"/>
              </w:rPr>
            </w:pPr>
          </w:p>
          <w:p w:rsidR="001209C9" w:rsidRDefault="001209C9" w:rsidP="00664AB0">
            <w:pPr>
              <w:rPr>
                <w:szCs w:val="24"/>
              </w:rPr>
            </w:pPr>
            <w:r>
              <w:rPr>
                <w:szCs w:val="24"/>
              </w:rPr>
              <w:t>Health Department participated in Bike to Work Day May 17, 2013</w:t>
            </w:r>
          </w:p>
          <w:p w:rsidR="000D3D22" w:rsidRDefault="000D3D22" w:rsidP="00664AB0">
            <w:pPr>
              <w:rPr>
                <w:szCs w:val="24"/>
              </w:rPr>
            </w:pPr>
          </w:p>
          <w:p w:rsidR="000D3D22" w:rsidRDefault="000D3D22" w:rsidP="000D3D22">
            <w:pPr>
              <w:rPr>
                <w:szCs w:val="24"/>
              </w:rPr>
            </w:pPr>
            <w:r>
              <w:rPr>
                <w:szCs w:val="24"/>
              </w:rPr>
              <w:t>Helmets fitted and given away at Healthy Harford Day on September 28, 2013.</w:t>
            </w:r>
          </w:p>
        </w:tc>
      </w:tr>
      <w:tr w:rsidR="00DA0A1C" w:rsidTr="00351FE0">
        <w:tc>
          <w:tcPr>
            <w:tcW w:w="3618" w:type="dxa"/>
            <w:shd w:val="clear" w:color="auto" w:fill="auto"/>
          </w:tcPr>
          <w:p w:rsidR="000D3D22" w:rsidRPr="000D3D22" w:rsidRDefault="0037213A" w:rsidP="001256E7">
            <w:pPr>
              <w:rPr>
                <w:szCs w:val="24"/>
              </w:rPr>
            </w:pPr>
            <w:r w:rsidRPr="000D3D22">
              <w:rPr>
                <w:szCs w:val="24"/>
              </w:rPr>
              <w:lastRenderedPageBreak/>
              <w:t xml:space="preserve">5. </w:t>
            </w:r>
            <w:r w:rsidR="00F119F7" w:rsidRPr="000D3D22">
              <w:rPr>
                <w:szCs w:val="24"/>
              </w:rPr>
              <w:t xml:space="preserve">Explore possibility of a community education “Street Smart Campaign” to encourage drivers to share the road with bicyclists. </w:t>
            </w:r>
          </w:p>
          <w:p w:rsidR="00F119F7" w:rsidRPr="000D3D22" w:rsidRDefault="000D3D22" w:rsidP="000D3D22">
            <w:pPr>
              <w:tabs>
                <w:tab w:val="left" w:pos="915"/>
              </w:tabs>
              <w:rPr>
                <w:szCs w:val="24"/>
              </w:rPr>
            </w:pPr>
            <w:r w:rsidRPr="000D3D22">
              <w:rPr>
                <w:szCs w:val="24"/>
              </w:rPr>
              <w:tab/>
            </w:r>
          </w:p>
        </w:tc>
        <w:tc>
          <w:tcPr>
            <w:tcW w:w="2790" w:type="dxa"/>
          </w:tcPr>
          <w:p w:rsidR="00F119F7" w:rsidRPr="00403EF2" w:rsidRDefault="00F119F7" w:rsidP="008E0A75">
            <w:pPr>
              <w:rPr>
                <w:szCs w:val="24"/>
              </w:rPr>
            </w:pPr>
            <w:r w:rsidRPr="00403EF2">
              <w:rPr>
                <w:szCs w:val="24"/>
              </w:rPr>
              <w:t xml:space="preserve">PZD, </w:t>
            </w:r>
            <w:r>
              <w:rPr>
                <w:szCs w:val="24"/>
              </w:rPr>
              <w:t>BE</w:t>
            </w:r>
            <w:r w:rsidRPr="00403EF2">
              <w:rPr>
                <w:szCs w:val="24"/>
              </w:rPr>
              <w:t xml:space="preserve">, Bike/Ped Advisory Board, </w:t>
            </w:r>
            <w:r w:rsidR="00D45B2B">
              <w:rPr>
                <w:szCs w:val="24"/>
              </w:rPr>
              <w:t xml:space="preserve">Health Department, </w:t>
            </w:r>
            <w:r w:rsidRPr="00403EF2">
              <w:rPr>
                <w:szCs w:val="24"/>
              </w:rPr>
              <w:t xml:space="preserve">Dept. of Public Works (DPW), Sheriff’s Office. </w:t>
            </w:r>
          </w:p>
        </w:tc>
        <w:tc>
          <w:tcPr>
            <w:tcW w:w="1530" w:type="dxa"/>
          </w:tcPr>
          <w:p w:rsidR="00F119F7" w:rsidRPr="00403EF2" w:rsidRDefault="00F119F7" w:rsidP="000E071C">
            <w:pPr>
              <w:rPr>
                <w:szCs w:val="24"/>
              </w:rPr>
            </w:pPr>
            <w:r>
              <w:rPr>
                <w:szCs w:val="24"/>
              </w:rPr>
              <w:t>December 2014</w:t>
            </w:r>
          </w:p>
        </w:tc>
        <w:tc>
          <w:tcPr>
            <w:tcW w:w="2340" w:type="dxa"/>
          </w:tcPr>
          <w:p w:rsidR="00F119F7" w:rsidRPr="00403EF2" w:rsidRDefault="00F119F7" w:rsidP="00561498">
            <w:pPr>
              <w:rPr>
                <w:szCs w:val="24"/>
              </w:rPr>
            </w:pPr>
            <w:r>
              <w:rPr>
                <w:szCs w:val="24"/>
              </w:rPr>
              <w:t xml:space="preserve">Number of pieces of information disseminated </w:t>
            </w:r>
          </w:p>
        </w:tc>
        <w:tc>
          <w:tcPr>
            <w:tcW w:w="3510" w:type="dxa"/>
          </w:tcPr>
          <w:p w:rsidR="00F119F7" w:rsidRPr="0090630A" w:rsidRDefault="00D45B2B" w:rsidP="000D3D22">
            <w:pPr>
              <w:rPr>
                <w:szCs w:val="24"/>
              </w:rPr>
            </w:pPr>
            <w:r w:rsidRPr="0090630A">
              <w:rPr>
                <w:szCs w:val="24"/>
              </w:rPr>
              <w:t xml:space="preserve">Street Smart </w:t>
            </w:r>
            <w:r w:rsidR="000D3D22">
              <w:rPr>
                <w:szCs w:val="24"/>
              </w:rPr>
              <w:t xml:space="preserve">campaign was </w:t>
            </w:r>
            <w:r w:rsidR="00885F78" w:rsidRPr="0090630A">
              <w:rPr>
                <w:szCs w:val="24"/>
              </w:rPr>
              <w:t>funded through</w:t>
            </w:r>
            <w:r w:rsidR="000D3D22">
              <w:rPr>
                <w:szCs w:val="24"/>
              </w:rPr>
              <w:t xml:space="preserve"> Community Transformation Grant. </w:t>
            </w:r>
            <w:r w:rsidR="00885F78" w:rsidRPr="0090630A">
              <w:rPr>
                <w:szCs w:val="24"/>
              </w:rPr>
              <w:t xml:space="preserve">Media campaign </w:t>
            </w:r>
            <w:r w:rsidR="000D3D22">
              <w:rPr>
                <w:szCs w:val="24"/>
              </w:rPr>
              <w:t>held in the fall of 2013 complete with street teams deployed in high crash areas in Forest Hill, Edgewood and downtown Bel Air in August and September, 2013. Street Smart representatives attended Healthy Harford Day 2013.</w:t>
            </w:r>
          </w:p>
        </w:tc>
      </w:tr>
      <w:tr w:rsidR="00664AB0" w:rsidRPr="00664AB0" w:rsidTr="00351FE0">
        <w:trPr>
          <w:trHeight w:val="152"/>
        </w:trPr>
        <w:tc>
          <w:tcPr>
            <w:tcW w:w="3618" w:type="dxa"/>
          </w:tcPr>
          <w:p w:rsidR="00F119F7" w:rsidRPr="000D3D22" w:rsidRDefault="0037213A" w:rsidP="00D564CD">
            <w:pPr>
              <w:rPr>
                <w:szCs w:val="24"/>
              </w:rPr>
            </w:pPr>
            <w:r w:rsidRPr="000D3D22">
              <w:rPr>
                <w:szCs w:val="24"/>
              </w:rPr>
              <w:t xml:space="preserve">6. </w:t>
            </w:r>
            <w:r w:rsidR="00CE639A" w:rsidRPr="000D3D22">
              <w:rPr>
                <w:szCs w:val="24"/>
              </w:rPr>
              <w:t xml:space="preserve">Develop Healthy Workplace Designation program guidance such as: commuter program, bike to work program, showers, use of stairs, participation in County’s Bike Mentor Program, Bike to </w:t>
            </w:r>
            <w:r w:rsidR="005D1FC3" w:rsidRPr="000D3D22">
              <w:rPr>
                <w:szCs w:val="24"/>
              </w:rPr>
              <w:t>Work Day and Ride Share Program</w:t>
            </w:r>
          </w:p>
        </w:tc>
        <w:tc>
          <w:tcPr>
            <w:tcW w:w="2790" w:type="dxa"/>
          </w:tcPr>
          <w:p w:rsidR="00F119F7" w:rsidRPr="00403EF2" w:rsidRDefault="00F119F7" w:rsidP="00566F9F">
            <w:pPr>
              <w:rPr>
                <w:szCs w:val="24"/>
              </w:rPr>
            </w:pPr>
            <w:r>
              <w:rPr>
                <w:szCs w:val="24"/>
              </w:rPr>
              <w:t xml:space="preserve">BE, </w:t>
            </w:r>
            <w:r w:rsidRPr="00403EF2">
              <w:rPr>
                <w:szCs w:val="24"/>
              </w:rPr>
              <w:t>C</w:t>
            </w:r>
            <w:r>
              <w:rPr>
                <w:szCs w:val="24"/>
              </w:rPr>
              <w:t>ommunity Engagement Subcommittee (CE)</w:t>
            </w:r>
            <w:r w:rsidRPr="00403EF2">
              <w:rPr>
                <w:szCs w:val="24"/>
              </w:rPr>
              <w:t xml:space="preserve">, </w:t>
            </w:r>
            <w:r w:rsidR="0064500E">
              <w:rPr>
                <w:szCs w:val="24"/>
              </w:rPr>
              <w:t xml:space="preserve">Tobacco Workgroup (TW), </w:t>
            </w:r>
            <w:r w:rsidRPr="00403EF2">
              <w:rPr>
                <w:szCs w:val="24"/>
              </w:rPr>
              <w:t>HH,</w:t>
            </w:r>
            <w:r w:rsidR="007E2D4E">
              <w:rPr>
                <w:szCs w:val="24"/>
              </w:rPr>
              <w:t xml:space="preserve"> PZD, </w:t>
            </w:r>
            <w:r w:rsidR="003E1D82">
              <w:rPr>
                <w:szCs w:val="24"/>
              </w:rPr>
              <w:t>Sustainability Office</w:t>
            </w:r>
            <w:r w:rsidR="007E2D4E">
              <w:rPr>
                <w:szCs w:val="24"/>
              </w:rPr>
              <w:t>, DCS</w:t>
            </w:r>
            <w:r w:rsidRPr="00403EF2">
              <w:rPr>
                <w:szCs w:val="24"/>
              </w:rPr>
              <w:t xml:space="preserve"> </w:t>
            </w:r>
          </w:p>
        </w:tc>
        <w:tc>
          <w:tcPr>
            <w:tcW w:w="1530" w:type="dxa"/>
          </w:tcPr>
          <w:p w:rsidR="00F119F7" w:rsidRPr="00403EF2" w:rsidRDefault="00F119F7" w:rsidP="000E071C">
            <w:pPr>
              <w:rPr>
                <w:szCs w:val="24"/>
              </w:rPr>
            </w:pPr>
            <w:r>
              <w:rPr>
                <w:szCs w:val="24"/>
              </w:rPr>
              <w:t>December 2014</w:t>
            </w:r>
            <w:r w:rsidRPr="00403EF2">
              <w:rPr>
                <w:szCs w:val="24"/>
              </w:rPr>
              <w:t xml:space="preserve"> </w:t>
            </w:r>
          </w:p>
        </w:tc>
        <w:tc>
          <w:tcPr>
            <w:tcW w:w="2340" w:type="dxa"/>
          </w:tcPr>
          <w:p w:rsidR="00D564CD" w:rsidRDefault="00D564CD" w:rsidP="00D564CD">
            <w:pPr>
              <w:rPr>
                <w:szCs w:val="24"/>
              </w:rPr>
            </w:pPr>
            <w:r>
              <w:rPr>
                <w:szCs w:val="24"/>
              </w:rPr>
              <w:t xml:space="preserve">Healthy Workplace Designation program strategies </w:t>
            </w:r>
          </w:p>
          <w:p w:rsidR="00F119F7" w:rsidRPr="00403EF2" w:rsidRDefault="00F119F7" w:rsidP="00AD2873">
            <w:pPr>
              <w:rPr>
                <w:szCs w:val="24"/>
              </w:rPr>
            </w:pPr>
          </w:p>
        </w:tc>
        <w:tc>
          <w:tcPr>
            <w:tcW w:w="3510" w:type="dxa"/>
          </w:tcPr>
          <w:p w:rsidR="00F119F7" w:rsidRPr="0090630A" w:rsidRDefault="001B741C" w:rsidP="000E071C">
            <w:pPr>
              <w:rPr>
                <w:szCs w:val="24"/>
              </w:rPr>
            </w:pPr>
            <w:r w:rsidRPr="0090630A">
              <w:rPr>
                <w:szCs w:val="24"/>
              </w:rPr>
              <w:t>Healthy Work Place Designation program has been slated for 2014.</w:t>
            </w:r>
          </w:p>
        </w:tc>
      </w:tr>
      <w:tr w:rsidR="00DA0A1C" w:rsidTr="00351FE0">
        <w:tc>
          <w:tcPr>
            <w:tcW w:w="3618" w:type="dxa"/>
          </w:tcPr>
          <w:p w:rsidR="00F119F7" w:rsidRPr="000D3D22" w:rsidRDefault="0037213A" w:rsidP="007E2D4E">
            <w:pPr>
              <w:rPr>
                <w:szCs w:val="24"/>
              </w:rPr>
            </w:pPr>
            <w:r w:rsidRPr="000D3D22">
              <w:rPr>
                <w:szCs w:val="24"/>
              </w:rPr>
              <w:t xml:space="preserve">7. </w:t>
            </w:r>
            <w:r w:rsidR="00F119F7" w:rsidRPr="000D3D22">
              <w:rPr>
                <w:szCs w:val="24"/>
              </w:rPr>
              <w:t>Encourage changes that emphasize active movement (</w:t>
            </w:r>
            <w:r w:rsidR="00327478" w:rsidRPr="000D3D22">
              <w:rPr>
                <w:szCs w:val="24"/>
              </w:rPr>
              <w:t xml:space="preserve">examples – visible, well-lit </w:t>
            </w:r>
            <w:r w:rsidR="00F119F7" w:rsidRPr="000D3D22">
              <w:rPr>
                <w:szCs w:val="24"/>
              </w:rPr>
              <w:t xml:space="preserve">staircases in buildings, more </w:t>
            </w:r>
            <w:r w:rsidR="00F119F7" w:rsidRPr="000D3D22">
              <w:rPr>
                <w:szCs w:val="24"/>
              </w:rPr>
              <w:lastRenderedPageBreak/>
              <w:t>sidewalks as opposed to parking spaces, path connections between retail, residential, and workplaces</w:t>
            </w:r>
            <w:r w:rsidR="00327478" w:rsidRPr="000D3D22">
              <w:rPr>
                <w:szCs w:val="24"/>
              </w:rPr>
              <w:t>)</w:t>
            </w:r>
            <w:r w:rsidR="00F119F7" w:rsidRPr="000D3D22">
              <w:rPr>
                <w:szCs w:val="24"/>
              </w:rPr>
              <w:t xml:space="preserve">. </w:t>
            </w:r>
          </w:p>
        </w:tc>
        <w:tc>
          <w:tcPr>
            <w:tcW w:w="2790" w:type="dxa"/>
          </w:tcPr>
          <w:p w:rsidR="00F119F7" w:rsidRDefault="00F119F7" w:rsidP="00DD1CF9">
            <w:pPr>
              <w:rPr>
                <w:szCs w:val="24"/>
              </w:rPr>
            </w:pPr>
            <w:r>
              <w:rPr>
                <w:szCs w:val="24"/>
              </w:rPr>
              <w:lastRenderedPageBreak/>
              <w:t>BE, PZD, Department of Inspections, Licenses and Permits</w:t>
            </w:r>
          </w:p>
        </w:tc>
        <w:tc>
          <w:tcPr>
            <w:tcW w:w="1530" w:type="dxa"/>
          </w:tcPr>
          <w:p w:rsidR="00F119F7" w:rsidRDefault="00F119F7" w:rsidP="000E071C">
            <w:pPr>
              <w:rPr>
                <w:szCs w:val="24"/>
              </w:rPr>
            </w:pPr>
            <w:r>
              <w:rPr>
                <w:szCs w:val="24"/>
              </w:rPr>
              <w:t>December 2014</w:t>
            </w:r>
          </w:p>
        </w:tc>
        <w:tc>
          <w:tcPr>
            <w:tcW w:w="2340" w:type="dxa"/>
          </w:tcPr>
          <w:p w:rsidR="00F119F7" w:rsidRDefault="00F119F7" w:rsidP="00697254">
            <w:pPr>
              <w:rPr>
                <w:szCs w:val="24"/>
              </w:rPr>
            </w:pPr>
            <w:r>
              <w:rPr>
                <w:szCs w:val="24"/>
              </w:rPr>
              <w:t xml:space="preserve">Number of strategies implemented </w:t>
            </w:r>
          </w:p>
        </w:tc>
        <w:tc>
          <w:tcPr>
            <w:tcW w:w="3510" w:type="dxa"/>
          </w:tcPr>
          <w:p w:rsidR="00F119F7" w:rsidRPr="00664AB0" w:rsidRDefault="001B741C" w:rsidP="001B741C">
            <w:pPr>
              <w:rPr>
                <w:szCs w:val="24"/>
              </w:rPr>
            </w:pPr>
            <w:r w:rsidRPr="00664AB0">
              <w:rPr>
                <w:szCs w:val="24"/>
              </w:rPr>
              <w:t xml:space="preserve">Encouragement and plans for such changes have been included in current government documents such as the OTF to County </w:t>
            </w:r>
            <w:r w:rsidRPr="00664AB0">
              <w:rPr>
                <w:szCs w:val="24"/>
              </w:rPr>
              <w:lastRenderedPageBreak/>
              <w:t xml:space="preserve">Council, the Bike and Pedestrian Master Plan, and the Parks and Rec. Land Use plan. </w:t>
            </w:r>
          </w:p>
        </w:tc>
      </w:tr>
      <w:tr w:rsidR="00D45B2B" w:rsidTr="00351FE0">
        <w:tc>
          <w:tcPr>
            <w:tcW w:w="3618" w:type="dxa"/>
          </w:tcPr>
          <w:p w:rsidR="00D45B2B" w:rsidRPr="000D3D22" w:rsidRDefault="0037213A" w:rsidP="00D45B2B">
            <w:pPr>
              <w:rPr>
                <w:szCs w:val="24"/>
              </w:rPr>
            </w:pPr>
            <w:r w:rsidRPr="000D3D22">
              <w:rPr>
                <w:szCs w:val="24"/>
              </w:rPr>
              <w:lastRenderedPageBreak/>
              <w:t xml:space="preserve">8. </w:t>
            </w:r>
            <w:r w:rsidR="00D45B2B" w:rsidRPr="000D3D22">
              <w:rPr>
                <w:szCs w:val="24"/>
              </w:rPr>
              <w:t xml:space="preserve">Encourage development of walking paths for use during work/school day as well as promoting community activity and recreation. </w:t>
            </w:r>
          </w:p>
        </w:tc>
        <w:tc>
          <w:tcPr>
            <w:tcW w:w="2790" w:type="dxa"/>
          </w:tcPr>
          <w:p w:rsidR="00D45B2B" w:rsidRPr="00327478" w:rsidRDefault="002B39C8" w:rsidP="00DD1CF9">
            <w:pPr>
              <w:rPr>
                <w:szCs w:val="24"/>
              </w:rPr>
            </w:pPr>
            <w:r w:rsidRPr="00327478">
              <w:rPr>
                <w:szCs w:val="24"/>
              </w:rPr>
              <w:t>BE, Parks and Rec., Healthy Harford Designation programs</w:t>
            </w:r>
          </w:p>
        </w:tc>
        <w:tc>
          <w:tcPr>
            <w:tcW w:w="1530" w:type="dxa"/>
          </w:tcPr>
          <w:p w:rsidR="00D45B2B" w:rsidRPr="00327478" w:rsidRDefault="00327478" w:rsidP="000E071C">
            <w:pPr>
              <w:rPr>
                <w:szCs w:val="24"/>
              </w:rPr>
            </w:pPr>
            <w:r>
              <w:rPr>
                <w:szCs w:val="24"/>
              </w:rPr>
              <w:t>December 2014</w:t>
            </w:r>
          </w:p>
        </w:tc>
        <w:tc>
          <w:tcPr>
            <w:tcW w:w="2340" w:type="dxa"/>
          </w:tcPr>
          <w:p w:rsidR="00D45B2B" w:rsidRPr="00327478" w:rsidRDefault="00327478" w:rsidP="00697254">
            <w:pPr>
              <w:rPr>
                <w:szCs w:val="24"/>
              </w:rPr>
            </w:pPr>
            <w:r>
              <w:rPr>
                <w:szCs w:val="24"/>
              </w:rPr>
              <w:t>Number of walking paths established</w:t>
            </w:r>
          </w:p>
        </w:tc>
        <w:tc>
          <w:tcPr>
            <w:tcW w:w="3510" w:type="dxa"/>
          </w:tcPr>
          <w:p w:rsidR="00664AB0" w:rsidRDefault="002B39C8" w:rsidP="002B39C8">
            <w:pPr>
              <w:rPr>
                <w:szCs w:val="24"/>
              </w:rPr>
            </w:pPr>
            <w:r w:rsidRPr="00327478">
              <w:rPr>
                <w:szCs w:val="24"/>
              </w:rPr>
              <w:t>School wellness pilot programs e</w:t>
            </w:r>
            <w:r w:rsidR="000D3D22">
              <w:rPr>
                <w:szCs w:val="24"/>
              </w:rPr>
              <w:t>ncourage staff/student walking programs through purchase of p</w:t>
            </w:r>
            <w:r w:rsidR="00885F78">
              <w:rPr>
                <w:szCs w:val="24"/>
              </w:rPr>
              <w:t>edometers</w:t>
            </w:r>
            <w:r w:rsidR="000D3D22">
              <w:rPr>
                <w:szCs w:val="24"/>
              </w:rPr>
              <w:t xml:space="preserve"> by the Community Transformation Grant</w:t>
            </w:r>
            <w:r w:rsidR="00885F78">
              <w:rPr>
                <w:szCs w:val="24"/>
              </w:rPr>
              <w:t xml:space="preserve">. </w:t>
            </w:r>
            <w:r w:rsidR="000D3D22">
              <w:rPr>
                <w:szCs w:val="24"/>
              </w:rPr>
              <w:t>Havre de Grace Elementary using a web-based program to log steps and “walk across the country.”</w:t>
            </w:r>
          </w:p>
          <w:p w:rsidR="00664AB0" w:rsidRDefault="00664AB0" w:rsidP="002B39C8">
            <w:pPr>
              <w:rPr>
                <w:szCs w:val="24"/>
              </w:rPr>
            </w:pPr>
          </w:p>
          <w:p w:rsidR="00D45B2B" w:rsidRPr="00327478" w:rsidRDefault="001B741C" w:rsidP="002B39C8">
            <w:pPr>
              <w:rPr>
                <w:szCs w:val="24"/>
              </w:rPr>
            </w:pPr>
            <w:r w:rsidRPr="00664AB0">
              <w:rPr>
                <w:szCs w:val="24"/>
              </w:rPr>
              <w:t xml:space="preserve">Encouragement for paths is also included in the above mentioned government documents. </w:t>
            </w:r>
          </w:p>
        </w:tc>
      </w:tr>
      <w:tr w:rsidR="00D45B2B" w:rsidTr="00351FE0">
        <w:tc>
          <w:tcPr>
            <w:tcW w:w="3618" w:type="dxa"/>
          </w:tcPr>
          <w:p w:rsidR="00D45B2B" w:rsidRPr="000D3D22" w:rsidRDefault="0037213A" w:rsidP="00561498">
            <w:pPr>
              <w:rPr>
                <w:szCs w:val="24"/>
              </w:rPr>
            </w:pPr>
            <w:r w:rsidRPr="000D3D22">
              <w:rPr>
                <w:color w:val="222222"/>
                <w:szCs w:val="24"/>
                <w:shd w:val="clear" w:color="auto" w:fill="FFFFFF"/>
              </w:rPr>
              <w:t xml:space="preserve">9. </w:t>
            </w:r>
            <w:r w:rsidR="00FF68AF" w:rsidRPr="000D3D22">
              <w:rPr>
                <w:color w:val="222222"/>
                <w:szCs w:val="24"/>
                <w:shd w:val="clear" w:color="auto" w:fill="FFFFFF"/>
              </w:rPr>
              <w:t>Incorporate goals for recreation facilities to serve citizens of all ages and physical abilities in to the 2012 Land Preservation, Parks and Recreation Plan.  This plan should promote physical activity for individuals and families as well as team sports. </w:t>
            </w:r>
            <w:r w:rsidR="00FF68AF" w:rsidRPr="000D3D22">
              <w:rPr>
                <w:rStyle w:val="apple-converted-space"/>
                <w:color w:val="222222"/>
                <w:szCs w:val="24"/>
                <w:shd w:val="clear" w:color="auto" w:fill="FFFFFF"/>
              </w:rPr>
              <w:t> </w:t>
            </w:r>
          </w:p>
        </w:tc>
        <w:tc>
          <w:tcPr>
            <w:tcW w:w="2790" w:type="dxa"/>
          </w:tcPr>
          <w:p w:rsidR="00D45B2B" w:rsidRPr="00327478" w:rsidRDefault="00327478" w:rsidP="002B39C8">
            <w:pPr>
              <w:rPr>
                <w:szCs w:val="24"/>
              </w:rPr>
            </w:pPr>
            <w:r>
              <w:rPr>
                <w:szCs w:val="24"/>
              </w:rPr>
              <w:t xml:space="preserve">BE, Parks and Recreation, County Government </w:t>
            </w:r>
          </w:p>
        </w:tc>
        <w:tc>
          <w:tcPr>
            <w:tcW w:w="1530" w:type="dxa"/>
          </w:tcPr>
          <w:p w:rsidR="00D45B2B" w:rsidRPr="00327478" w:rsidRDefault="00327478" w:rsidP="000E071C">
            <w:pPr>
              <w:rPr>
                <w:szCs w:val="24"/>
              </w:rPr>
            </w:pPr>
            <w:r>
              <w:rPr>
                <w:szCs w:val="24"/>
              </w:rPr>
              <w:t>December 2014</w:t>
            </w:r>
          </w:p>
        </w:tc>
        <w:tc>
          <w:tcPr>
            <w:tcW w:w="2340" w:type="dxa"/>
          </w:tcPr>
          <w:p w:rsidR="00D45B2B" w:rsidRPr="00327478" w:rsidRDefault="00327478" w:rsidP="00697254">
            <w:pPr>
              <w:rPr>
                <w:szCs w:val="24"/>
              </w:rPr>
            </w:pPr>
            <w:r w:rsidRPr="00327478">
              <w:rPr>
                <w:szCs w:val="24"/>
              </w:rPr>
              <w:t>2012 Land Preservation Parks and Recreation Plan</w:t>
            </w:r>
          </w:p>
        </w:tc>
        <w:tc>
          <w:tcPr>
            <w:tcW w:w="3510" w:type="dxa"/>
          </w:tcPr>
          <w:p w:rsidR="00D45B2B" w:rsidRPr="00327478" w:rsidRDefault="008A4DF2" w:rsidP="008E23D4">
            <w:pPr>
              <w:rPr>
                <w:szCs w:val="24"/>
              </w:rPr>
            </w:pPr>
            <w:r w:rsidRPr="00664AB0">
              <w:rPr>
                <w:szCs w:val="24"/>
              </w:rPr>
              <w:t>Plan finalized and pu</w:t>
            </w:r>
            <w:r w:rsidR="00E243D8" w:rsidRPr="00664AB0">
              <w:rPr>
                <w:szCs w:val="24"/>
              </w:rPr>
              <w:t>blished at harfordcountymd.gov</w:t>
            </w:r>
            <w:r w:rsidRPr="00664AB0">
              <w:rPr>
                <w:szCs w:val="24"/>
              </w:rPr>
              <w:t xml:space="preserve"> </w:t>
            </w:r>
            <w:r w:rsidR="008E23D4">
              <w:rPr>
                <w:szCs w:val="24"/>
              </w:rPr>
              <w:t xml:space="preserve">in </w:t>
            </w:r>
            <w:r w:rsidR="00E243D8" w:rsidRPr="00664AB0">
              <w:rPr>
                <w:szCs w:val="24"/>
              </w:rPr>
              <w:t>2013.</w:t>
            </w:r>
            <w:r w:rsidR="001B741C" w:rsidRPr="00664AB0">
              <w:rPr>
                <w:szCs w:val="24"/>
              </w:rPr>
              <w:t xml:space="preserve"> </w:t>
            </w:r>
          </w:p>
        </w:tc>
      </w:tr>
      <w:tr w:rsidR="00697E48" w:rsidRPr="001256E7" w:rsidTr="00351FE0">
        <w:tc>
          <w:tcPr>
            <w:tcW w:w="3618" w:type="dxa"/>
          </w:tcPr>
          <w:p w:rsidR="00697E48" w:rsidRPr="000D3D22" w:rsidRDefault="0037213A" w:rsidP="00327478">
            <w:pPr>
              <w:rPr>
                <w:szCs w:val="24"/>
              </w:rPr>
            </w:pPr>
            <w:r w:rsidRPr="000D3D22">
              <w:rPr>
                <w:szCs w:val="24"/>
              </w:rPr>
              <w:t xml:space="preserve">10. </w:t>
            </w:r>
            <w:r w:rsidR="00697E48" w:rsidRPr="000D3D22">
              <w:rPr>
                <w:szCs w:val="24"/>
              </w:rPr>
              <w:t>In cooperation with the School Wellness Workgroup, encourage students to walk, bike or otherwise “actively commute</w:t>
            </w:r>
            <w:r w:rsidR="00327478" w:rsidRPr="000D3D22">
              <w:rPr>
                <w:szCs w:val="24"/>
              </w:rPr>
              <w:t>”</w:t>
            </w:r>
            <w:r w:rsidR="00697E48" w:rsidRPr="000D3D22">
              <w:rPr>
                <w:szCs w:val="24"/>
              </w:rPr>
              <w:t xml:space="preserve"> to and from school whenever possible.</w:t>
            </w:r>
            <w:r w:rsidR="00327478" w:rsidRPr="000D3D22">
              <w:rPr>
                <w:szCs w:val="24"/>
              </w:rPr>
              <w:t xml:space="preserve"> </w:t>
            </w:r>
            <w:r w:rsidR="00697E48" w:rsidRPr="000D3D22">
              <w:rPr>
                <w:szCs w:val="24"/>
              </w:rPr>
              <w:t>Show support through annual Walk to School Day (Oct.) and Bike to School Day (May).</w:t>
            </w:r>
          </w:p>
        </w:tc>
        <w:tc>
          <w:tcPr>
            <w:tcW w:w="2790" w:type="dxa"/>
          </w:tcPr>
          <w:p w:rsidR="00697E48" w:rsidRPr="00327478" w:rsidRDefault="00697E48" w:rsidP="002351FC">
            <w:pPr>
              <w:rPr>
                <w:szCs w:val="24"/>
              </w:rPr>
            </w:pPr>
            <w:r w:rsidRPr="00327478">
              <w:rPr>
                <w:szCs w:val="24"/>
              </w:rPr>
              <w:t xml:space="preserve">BE, </w:t>
            </w:r>
            <w:r w:rsidR="003E1D82">
              <w:rPr>
                <w:szCs w:val="24"/>
              </w:rPr>
              <w:t>Sustainability Office</w:t>
            </w:r>
            <w:r w:rsidRPr="00327478">
              <w:rPr>
                <w:szCs w:val="24"/>
              </w:rPr>
              <w:t>, Sheriff’s Office, SWW, CE, school staff</w:t>
            </w:r>
          </w:p>
        </w:tc>
        <w:tc>
          <w:tcPr>
            <w:tcW w:w="1530" w:type="dxa"/>
          </w:tcPr>
          <w:p w:rsidR="00697E48" w:rsidRPr="00327478" w:rsidRDefault="00697E48" w:rsidP="002351FC">
            <w:pPr>
              <w:rPr>
                <w:szCs w:val="24"/>
              </w:rPr>
            </w:pPr>
            <w:r w:rsidRPr="00327478">
              <w:rPr>
                <w:szCs w:val="24"/>
              </w:rPr>
              <w:t>December 2014</w:t>
            </w:r>
          </w:p>
        </w:tc>
        <w:tc>
          <w:tcPr>
            <w:tcW w:w="2340" w:type="dxa"/>
          </w:tcPr>
          <w:p w:rsidR="00697E48" w:rsidRPr="00327478" w:rsidRDefault="00697E48" w:rsidP="002351FC">
            <w:pPr>
              <w:rPr>
                <w:szCs w:val="24"/>
              </w:rPr>
            </w:pPr>
            <w:r w:rsidRPr="00327478">
              <w:rPr>
                <w:szCs w:val="24"/>
              </w:rPr>
              <w:t>Active Transport guidance</w:t>
            </w:r>
          </w:p>
        </w:tc>
        <w:tc>
          <w:tcPr>
            <w:tcW w:w="3510" w:type="dxa"/>
          </w:tcPr>
          <w:p w:rsidR="00697E48" w:rsidRPr="00327478" w:rsidRDefault="003E1D82" w:rsidP="008E23D4">
            <w:pPr>
              <w:rPr>
                <w:szCs w:val="24"/>
              </w:rPr>
            </w:pPr>
            <w:r>
              <w:rPr>
                <w:szCs w:val="24"/>
              </w:rPr>
              <w:t>Sustainability Office</w:t>
            </w:r>
            <w:r w:rsidR="009A05D0">
              <w:rPr>
                <w:szCs w:val="24"/>
              </w:rPr>
              <w:t xml:space="preserve"> </w:t>
            </w:r>
            <w:r w:rsidR="008E23D4">
              <w:rPr>
                <w:szCs w:val="24"/>
              </w:rPr>
              <w:t xml:space="preserve">worked </w:t>
            </w:r>
            <w:r w:rsidR="009A05D0">
              <w:rPr>
                <w:szCs w:val="24"/>
              </w:rPr>
              <w:t>with 3 HCPS pilot schools in 2012-2013 (Red Pump Elementary, Southampton Middle and Joppatowne High) to encourage walking and biking to school</w:t>
            </w:r>
            <w:r w:rsidR="00885F78">
              <w:rPr>
                <w:szCs w:val="24"/>
              </w:rPr>
              <w:t>. Red Pump participating in National Bike to School, May 8, 2013.</w:t>
            </w:r>
          </w:p>
        </w:tc>
      </w:tr>
    </w:tbl>
    <w:p w:rsidR="00F364D2" w:rsidRDefault="00F364D2">
      <w:pPr>
        <w:rPr>
          <w:b/>
          <w:bCs/>
          <w:szCs w:val="24"/>
        </w:rPr>
      </w:pPr>
    </w:p>
    <w:p w:rsidR="00F348C4" w:rsidRDefault="00F348C4">
      <w:pPr>
        <w:rPr>
          <w:b/>
          <w:bCs/>
          <w:szCs w:val="24"/>
        </w:rPr>
      </w:pPr>
    </w:p>
    <w:p w:rsidR="001D42F2" w:rsidRDefault="009D5E97" w:rsidP="001D42F2">
      <w:pPr>
        <w:autoSpaceDE w:val="0"/>
        <w:autoSpaceDN w:val="0"/>
        <w:adjustRightInd w:val="0"/>
        <w:rPr>
          <w:b/>
          <w:bCs/>
          <w:iCs/>
          <w:sz w:val="28"/>
          <w:szCs w:val="28"/>
        </w:rPr>
      </w:pPr>
      <w:r w:rsidRPr="001D42F2">
        <w:rPr>
          <w:b/>
          <w:bCs/>
          <w:iCs/>
          <w:sz w:val="28"/>
          <w:szCs w:val="28"/>
        </w:rPr>
        <w:lastRenderedPageBreak/>
        <w:t xml:space="preserve">Strategy C. </w:t>
      </w:r>
      <w:r w:rsidR="001D42F2" w:rsidRPr="001D42F2">
        <w:rPr>
          <w:b/>
          <w:bCs/>
          <w:iCs/>
          <w:sz w:val="28"/>
          <w:szCs w:val="28"/>
        </w:rPr>
        <w:t>Create a ‘Community of Wellness’ through community engagement</w:t>
      </w:r>
    </w:p>
    <w:tbl>
      <w:tblPr>
        <w:tblStyle w:val="TableGrid"/>
        <w:tblW w:w="13770" w:type="dxa"/>
        <w:tblInd w:w="18" w:type="dxa"/>
        <w:tblLook w:val="04A0" w:firstRow="1" w:lastRow="0" w:firstColumn="1" w:lastColumn="0" w:noHBand="0" w:noVBand="1"/>
      </w:tblPr>
      <w:tblGrid>
        <w:gridCol w:w="3600"/>
        <w:gridCol w:w="2790"/>
        <w:gridCol w:w="1530"/>
        <w:gridCol w:w="2340"/>
        <w:gridCol w:w="3510"/>
      </w:tblGrid>
      <w:tr w:rsidR="002B39C8" w:rsidRPr="000D3D22" w:rsidTr="00351FE0">
        <w:trPr>
          <w:trHeight w:val="152"/>
          <w:tblHeader/>
        </w:trPr>
        <w:tc>
          <w:tcPr>
            <w:tcW w:w="3600" w:type="dxa"/>
          </w:tcPr>
          <w:p w:rsidR="002B39C8" w:rsidRPr="000D3D22" w:rsidRDefault="002B39C8" w:rsidP="00CB65DC">
            <w:pPr>
              <w:rPr>
                <w:b/>
                <w:szCs w:val="24"/>
              </w:rPr>
            </w:pPr>
            <w:r w:rsidRPr="000D3D22">
              <w:rPr>
                <w:b/>
                <w:szCs w:val="24"/>
              </w:rPr>
              <w:t>Actions</w:t>
            </w:r>
          </w:p>
        </w:tc>
        <w:tc>
          <w:tcPr>
            <w:tcW w:w="2790" w:type="dxa"/>
          </w:tcPr>
          <w:p w:rsidR="002B39C8" w:rsidRPr="000D3D22" w:rsidRDefault="002B39C8" w:rsidP="00CB65DC">
            <w:pPr>
              <w:rPr>
                <w:b/>
                <w:szCs w:val="24"/>
              </w:rPr>
            </w:pPr>
            <w:r w:rsidRPr="000D3D22">
              <w:rPr>
                <w:b/>
                <w:szCs w:val="24"/>
              </w:rPr>
              <w:t>Responsible Parties</w:t>
            </w:r>
          </w:p>
        </w:tc>
        <w:tc>
          <w:tcPr>
            <w:tcW w:w="1530" w:type="dxa"/>
          </w:tcPr>
          <w:p w:rsidR="002B39C8" w:rsidRPr="000D3D22" w:rsidRDefault="002B39C8" w:rsidP="00CB65DC">
            <w:pPr>
              <w:rPr>
                <w:b/>
                <w:szCs w:val="24"/>
              </w:rPr>
            </w:pPr>
            <w:r w:rsidRPr="000D3D22">
              <w:rPr>
                <w:b/>
                <w:szCs w:val="24"/>
              </w:rPr>
              <w:t xml:space="preserve">Timeline </w:t>
            </w:r>
          </w:p>
        </w:tc>
        <w:tc>
          <w:tcPr>
            <w:tcW w:w="2340" w:type="dxa"/>
          </w:tcPr>
          <w:p w:rsidR="002B39C8" w:rsidRPr="000D3D22" w:rsidRDefault="002B39C8" w:rsidP="00CB65DC">
            <w:pPr>
              <w:rPr>
                <w:b/>
                <w:szCs w:val="24"/>
              </w:rPr>
            </w:pPr>
            <w:r w:rsidRPr="000D3D22">
              <w:rPr>
                <w:b/>
                <w:szCs w:val="24"/>
              </w:rPr>
              <w:t>Measure</w:t>
            </w:r>
          </w:p>
        </w:tc>
        <w:tc>
          <w:tcPr>
            <w:tcW w:w="3510" w:type="dxa"/>
          </w:tcPr>
          <w:p w:rsidR="002B39C8" w:rsidRPr="000D3D22" w:rsidRDefault="002B39C8" w:rsidP="00CB65DC">
            <w:pPr>
              <w:rPr>
                <w:b/>
                <w:szCs w:val="24"/>
              </w:rPr>
            </w:pPr>
            <w:r w:rsidRPr="000D3D22">
              <w:rPr>
                <w:b/>
                <w:szCs w:val="24"/>
              </w:rPr>
              <w:t>Status</w:t>
            </w:r>
          </w:p>
        </w:tc>
      </w:tr>
      <w:tr w:rsidR="002B39C8" w:rsidRPr="000D3D22" w:rsidTr="00351FE0">
        <w:tc>
          <w:tcPr>
            <w:tcW w:w="3600" w:type="dxa"/>
          </w:tcPr>
          <w:p w:rsidR="002B39C8" w:rsidRPr="000D3D22" w:rsidRDefault="0037213A" w:rsidP="001A6F33">
            <w:pPr>
              <w:rPr>
                <w:szCs w:val="24"/>
              </w:rPr>
            </w:pPr>
            <w:r w:rsidRPr="000D3D22">
              <w:rPr>
                <w:szCs w:val="24"/>
              </w:rPr>
              <w:t xml:space="preserve">1. </w:t>
            </w:r>
            <w:r w:rsidR="002B39C8" w:rsidRPr="000D3D22">
              <w:rPr>
                <w:szCs w:val="24"/>
              </w:rPr>
              <w:t>Create and employ a unified message of healthy eating and active living via social, print, and visual media; community health fairs; and partnerships with CBOs, schools, and business, to reduce obesity related health consequences and preventable chronic disease. Specific attention will be paid to minority disparities.</w:t>
            </w:r>
          </w:p>
        </w:tc>
        <w:tc>
          <w:tcPr>
            <w:tcW w:w="2790" w:type="dxa"/>
          </w:tcPr>
          <w:p w:rsidR="002B39C8" w:rsidRPr="000D3D22" w:rsidRDefault="002B39C8" w:rsidP="00566F9F">
            <w:pPr>
              <w:autoSpaceDE w:val="0"/>
              <w:autoSpaceDN w:val="0"/>
              <w:adjustRightInd w:val="0"/>
              <w:rPr>
                <w:b/>
                <w:bCs/>
                <w:szCs w:val="24"/>
              </w:rPr>
            </w:pPr>
            <w:r w:rsidRPr="000D3D22">
              <w:rPr>
                <w:szCs w:val="24"/>
              </w:rPr>
              <w:t xml:space="preserve">Community Engagement Subcommittee (CE), </w:t>
            </w:r>
            <w:r w:rsidR="006B4C36" w:rsidRPr="000D3D22">
              <w:rPr>
                <w:szCs w:val="24"/>
              </w:rPr>
              <w:t>Healthy Harford, Health Department, Upper Chesapeake</w:t>
            </w:r>
            <w:r w:rsidR="00AB4180" w:rsidRPr="000D3D22">
              <w:rPr>
                <w:szCs w:val="24"/>
              </w:rPr>
              <w:t xml:space="preserve"> Health</w:t>
            </w:r>
            <w:r w:rsidR="006B4C36" w:rsidRPr="000D3D22">
              <w:rPr>
                <w:szCs w:val="24"/>
              </w:rPr>
              <w:t xml:space="preserve">, </w:t>
            </w:r>
            <w:r w:rsidRPr="000D3D22">
              <w:rPr>
                <w:szCs w:val="24"/>
              </w:rPr>
              <w:t>marketing specialist, schools, businesses, CBOs.</w:t>
            </w:r>
          </w:p>
        </w:tc>
        <w:tc>
          <w:tcPr>
            <w:tcW w:w="1530" w:type="dxa"/>
          </w:tcPr>
          <w:p w:rsidR="002B39C8" w:rsidRPr="000D3D22" w:rsidRDefault="002B39C8" w:rsidP="00032F32">
            <w:pPr>
              <w:autoSpaceDE w:val="0"/>
              <w:autoSpaceDN w:val="0"/>
              <w:adjustRightInd w:val="0"/>
              <w:rPr>
                <w:bCs/>
                <w:szCs w:val="24"/>
              </w:rPr>
            </w:pPr>
            <w:r w:rsidRPr="000D3D22">
              <w:rPr>
                <w:bCs/>
                <w:szCs w:val="24"/>
              </w:rPr>
              <w:t>December 2014</w:t>
            </w:r>
          </w:p>
        </w:tc>
        <w:tc>
          <w:tcPr>
            <w:tcW w:w="2340" w:type="dxa"/>
          </w:tcPr>
          <w:p w:rsidR="006B4C36" w:rsidRPr="000D3D22" w:rsidRDefault="006B4C36" w:rsidP="008C16B2">
            <w:pPr>
              <w:autoSpaceDE w:val="0"/>
              <w:autoSpaceDN w:val="0"/>
              <w:adjustRightInd w:val="0"/>
              <w:rPr>
                <w:bCs/>
                <w:szCs w:val="24"/>
              </w:rPr>
            </w:pPr>
            <w:r w:rsidRPr="000D3D22">
              <w:rPr>
                <w:bCs/>
                <w:szCs w:val="24"/>
              </w:rPr>
              <w:t xml:space="preserve">Number of health promotion messages disseminated </w:t>
            </w:r>
          </w:p>
          <w:p w:rsidR="002B39C8" w:rsidRPr="000D3D22" w:rsidRDefault="002B39C8" w:rsidP="008C16B2">
            <w:pPr>
              <w:autoSpaceDE w:val="0"/>
              <w:autoSpaceDN w:val="0"/>
              <w:adjustRightInd w:val="0"/>
              <w:rPr>
                <w:bCs/>
                <w:szCs w:val="24"/>
              </w:rPr>
            </w:pPr>
            <w:r w:rsidRPr="000D3D22">
              <w:rPr>
                <w:bCs/>
                <w:szCs w:val="24"/>
              </w:rPr>
              <w:t>Number of people aware of the health risk associated with obesity</w:t>
            </w:r>
          </w:p>
        </w:tc>
        <w:tc>
          <w:tcPr>
            <w:tcW w:w="3510" w:type="dxa"/>
          </w:tcPr>
          <w:p w:rsidR="002B39C8" w:rsidRPr="000D3D22" w:rsidRDefault="002B39C8" w:rsidP="008E23D4">
            <w:pPr>
              <w:autoSpaceDE w:val="0"/>
              <w:autoSpaceDN w:val="0"/>
              <w:adjustRightInd w:val="0"/>
              <w:rPr>
                <w:bCs/>
                <w:szCs w:val="24"/>
              </w:rPr>
            </w:pPr>
            <w:r w:rsidRPr="000D3D22">
              <w:rPr>
                <w:bCs/>
                <w:szCs w:val="24"/>
              </w:rPr>
              <w:t xml:space="preserve">Healthy Harford marketing plan developed </w:t>
            </w:r>
            <w:r w:rsidR="00885F78" w:rsidRPr="000D3D22">
              <w:rPr>
                <w:bCs/>
                <w:szCs w:val="24"/>
              </w:rPr>
              <w:t>spring, 2013</w:t>
            </w:r>
            <w:r w:rsidR="008E23D4">
              <w:rPr>
                <w:bCs/>
                <w:szCs w:val="24"/>
              </w:rPr>
              <w:t>.</w:t>
            </w:r>
          </w:p>
        </w:tc>
      </w:tr>
      <w:tr w:rsidR="002B39C8" w:rsidRPr="000D3D22" w:rsidTr="00351FE0">
        <w:trPr>
          <w:trHeight w:val="1448"/>
        </w:trPr>
        <w:tc>
          <w:tcPr>
            <w:tcW w:w="3600" w:type="dxa"/>
          </w:tcPr>
          <w:p w:rsidR="002B39C8" w:rsidRPr="000D3D22" w:rsidRDefault="0037213A" w:rsidP="00ED483F">
            <w:pPr>
              <w:rPr>
                <w:szCs w:val="24"/>
              </w:rPr>
            </w:pPr>
            <w:r w:rsidRPr="000D3D22">
              <w:rPr>
                <w:szCs w:val="24"/>
              </w:rPr>
              <w:t xml:space="preserve">2. </w:t>
            </w:r>
            <w:r w:rsidR="0064500E" w:rsidRPr="000D3D22">
              <w:rPr>
                <w:szCs w:val="24"/>
              </w:rPr>
              <w:t>B</w:t>
            </w:r>
            <w:r w:rsidR="002B39C8" w:rsidRPr="000D3D22">
              <w:rPr>
                <w:szCs w:val="24"/>
              </w:rPr>
              <w:t xml:space="preserve">uild community support for the new Master Plan, Land Use plan, and Bicycle and Pedestrian Master Plan in achieving the goals of a more walkable/bike able community. </w:t>
            </w:r>
          </w:p>
        </w:tc>
        <w:tc>
          <w:tcPr>
            <w:tcW w:w="2790" w:type="dxa"/>
          </w:tcPr>
          <w:p w:rsidR="002B39C8" w:rsidRPr="000D3D22" w:rsidRDefault="002B39C8" w:rsidP="00FE2724">
            <w:pPr>
              <w:rPr>
                <w:szCs w:val="24"/>
              </w:rPr>
            </w:pPr>
            <w:r w:rsidRPr="000D3D22">
              <w:rPr>
                <w:szCs w:val="24"/>
              </w:rPr>
              <w:t>CE,</w:t>
            </w:r>
            <w:r w:rsidR="0064500E" w:rsidRPr="000D3D22">
              <w:rPr>
                <w:szCs w:val="24"/>
              </w:rPr>
              <w:t xml:space="preserve"> </w:t>
            </w:r>
            <w:r w:rsidR="00FE2724" w:rsidRPr="000D3D22">
              <w:rPr>
                <w:szCs w:val="24"/>
              </w:rPr>
              <w:t xml:space="preserve">Built Environment (BE) Subcommittee, </w:t>
            </w:r>
            <w:r w:rsidR="0064500E" w:rsidRPr="000D3D22">
              <w:rPr>
                <w:szCs w:val="24"/>
              </w:rPr>
              <w:t>PZD,</w:t>
            </w:r>
            <w:r w:rsidRPr="000D3D22">
              <w:rPr>
                <w:szCs w:val="24"/>
              </w:rPr>
              <w:t xml:space="preserve"> Healthy Harford, Media Specialist. </w:t>
            </w:r>
          </w:p>
        </w:tc>
        <w:tc>
          <w:tcPr>
            <w:tcW w:w="1530" w:type="dxa"/>
          </w:tcPr>
          <w:p w:rsidR="002B39C8" w:rsidRPr="000D3D22" w:rsidRDefault="002B39C8" w:rsidP="00032F32">
            <w:pPr>
              <w:rPr>
                <w:szCs w:val="24"/>
              </w:rPr>
            </w:pPr>
            <w:r w:rsidRPr="000D3D22">
              <w:rPr>
                <w:szCs w:val="24"/>
              </w:rPr>
              <w:t>December 2013</w:t>
            </w:r>
          </w:p>
        </w:tc>
        <w:tc>
          <w:tcPr>
            <w:tcW w:w="2340" w:type="dxa"/>
          </w:tcPr>
          <w:p w:rsidR="002B39C8" w:rsidRPr="000D3D22" w:rsidRDefault="00FE2724" w:rsidP="0064500E">
            <w:pPr>
              <w:rPr>
                <w:szCs w:val="24"/>
              </w:rPr>
            </w:pPr>
            <w:r w:rsidRPr="000D3D22">
              <w:rPr>
                <w:szCs w:val="24"/>
              </w:rPr>
              <w:t>Number of outreach efforts</w:t>
            </w:r>
          </w:p>
        </w:tc>
        <w:tc>
          <w:tcPr>
            <w:tcW w:w="3510" w:type="dxa"/>
          </w:tcPr>
          <w:p w:rsidR="002B39C8" w:rsidRPr="000D3D22" w:rsidRDefault="001B741C" w:rsidP="001B741C">
            <w:pPr>
              <w:rPr>
                <w:color w:val="FF0000"/>
                <w:szCs w:val="24"/>
              </w:rPr>
            </w:pPr>
            <w:r w:rsidRPr="000D3D22">
              <w:rPr>
                <w:szCs w:val="24"/>
              </w:rPr>
              <w:t>Support and encouragement for community input through social media, e-mail blast and the H</w:t>
            </w:r>
            <w:r w:rsidR="00664AB0" w:rsidRPr="000D3D22">
              <w:rPr>
                <w:szCs w:val="24"/>
              </w:rPr>
              <w:t xml:space="preserve">ealthy </w:t>
            </w:r>
            <w:r w:rsidRPr="000D3D22">
              <w:rPr>
                <w:szCs w:val="24"/>
              </w:rPr>
              <w:t>H</w:t>
            </w:r>
            <w:r w:rsidR="00664AB0" w:rsidRPr="000D3D22">
              <w:rPr>
                <w:szCs w:val="24"/>
              </w:rPr>
              <w:t>arford</w:t>
            </w:r>
            <w:r w:rsidRPr="000D3D22">
              <w:rPr>
                <w:szCs w:val="24"/>
              </w:rPr>
              <w:t xml:space="preserve"> website. </w:t>
            </w:r>
          </w:p>
        </w:tc>
      </w:tr>
      <w:tr w:rsidR="009674DA" w:rsidRPr="000D3D22" w:rsidTr="00351FE0">
        <w:tc>
          <w:tcPr>
            <w:tcW w:w="3600" w:type="dxa"/>
          </w:tcPr>
          <w:p w:rsidR="009674DA" w:rsidRPr="000D3D22" w:rsidRDefault="0037213A" w:rsidP="002C64AA">
            <w:pPr>
              <w:pStyle w:val="ListParagraph"/>
              <w:spacing w:after="200"/>
              <w:ind w:left="0"/>
              <w:rPr>
                <w:szCs w:val="24"/>
              </w:rPr>
            </w:pPr>
            <w:r w:rsidRPr="000D3D22">
              <w:rPr>
                <w:szCs w:val="24"/>
              </w:rPr>
              <w:t xml:space="preserve">3. </w:t>
            </w:r>
            <w:r w:rsidR="009674DA" w:rsidRPr="000D3D22">
              <w:rPr>
                <w:szCs w:val="24"/>
              </w:rPr>
              <w:t>Develop and promote Healthy Designation programs for restaurants, workplaces, schools and child care centers.</w:t>
            </w:r>
          </w:p>
        </w:tc>
        <w:tc>
          <w:tcPr>
            <w:tcW w:w="2790" w:type="dxa"/>
          </w:tcPr>
          <w:p w:rsidR="009674DA" w:rsidRPr="000D3D22" w:rsidRDefault="009674DA" w:rsidP="002C64AA">
            <w:pPr>
              <w:autoSpaceDE w:val="0"/>
              <w:autoSpaceDN w:val="0"/>
              <w:adjustRightInd w:val="0"/>
              <w:rPr>
                <w:b/>
                <w:bCs/>
                <w:szCs w:val="24"/>
              </w:rPr>
            </w:pPr>
            <w:r w:rsidRPr="000D3D22">
              <w:rPr>
                <w:szCs w:val="24"/>
              </w:rPr>
              <w:t>CE, BE, Access to Healthy Foods (AHF), Tobacco Workgroup (TW), Healthy Harford, Chamber of Commerce</w:t>
            </w:r>
            <w:r w:rsidR="008A4DF2" w:rsidRPr="000D3D22">
              <w:rPr>
                <w:szCs w:val="24"/>
              </w:rPr>
              <w:t xml:space="preserve">, Harford County Public Library </w:t>
            </w:r>
          </w:p>
        </w:tc>
        <w:tc>
          <w:tcPr>
            <w:tcW w:w="1530" w:type="dxa"/>
          </w:tcPr>
          <w:p w:rsidR="009674DA" w:rsidRPr="000D3D22" w:rsidRDefault="009674DA" w:rsidP="002C64AA">
            <w:pPr>
              <w:autoSpaceDE w:val="0"/>
              <w:autoSpaceDN w:val="0"/>
              <w:adjustRightInd w:val="0"/>
              <w:rPr>
                <w:bCs/>
                <w:szCs w:val="24"/>
              </w:rPr>
            </w:pPr>
            <w:r w:rsidRPr="000D3D22">
              <w:rPr>
                <w:bCs/>
                <w:szCs w:val="24"/>
              </w:rPr>
              <w:t>December 2014</w:t>
            </w:r>
          </w:p>
        </w:tc>
        <w:tc>
          <w:tcPr>
            <w:tcW w:w="2340" w:type="dxa"/>
          </w:tcPr>
          <w:p w:rsidR="009674DA" w:rsidRPr="000D3D22" w:rsidRDefault="009674DA" w:rsidP="002C64AA">
            <w:pPr>
              <w:autoSpaceDE w:val="0"/>
              <w:autoSpaceDN w:val="0"/>
              <w:adjustRightInd w:val="0"/>
              <w:rPr>
                <w:bCs/>
                <w:szCs w:val="24"/>
              </w:rPr>
            </w:pPr>
            <w:r w:rsidRPr="000D3D22">
              <w:rPr>
                <w:bCs/>
                <w:szCs w:val="24"/>
              </w:rPr>
              <w:t>Number of organizations designated.</w:t>
            </w:r>
          </w:p>
          <w:p w:rsidR="009674DA" w:rsidRPr="000D3D22" w:rsidRDefault="009674DA" w:rsidP="002C64AA">
            <w:pPr>
              <w:autoSpaceDE w:val="0"/>
              <w:autoSpaceDN w:val="0"/>
              <w:adjustRightInd w:val="0"/>
              <w:rPr>
                <w:bCs/>
                <w:szCs w:val="24"/>
              </w:rPr>
            </w:pPr>
            <w:r w:rsidRPr="000D3D22">
              <w:rPr>
                <w:bCs/>
                <w:szCs w:val="24"/>
              </w:rPr>
              <w:t>Number of strategies implemented.</w:t>
            </w:r>
          </w:p>
        </w:tc>
        <w:tc>
          <w:tcPr>
            <w:tcW w:w="3510" w:type="dxa"/>
          </w:tcPr>
          <w:p w:rsidR="008E23D4" w:rsidRDefault="008E23D4" w:rsidP="008E23D4">
            <w:r>
              <w:t xml:space="preserve">Eight-week Get Healthy Harford Program launched in the summer of 2013. Harford County Public Library offered a web-based opportunity to pledge to participate in the program designed to help individuals and families make healthier choices. T-shirts and decals were given out at libraries and HC Government activity centers to participants. Program culminated at Healthy Harford Day in September. </w:t>
            </w:r>
          </w:p>
          <w:p w:rsidR="008E23D4" w:rsidRDefault="008E23D4" w:rsidP="008E23D4"/>
          <w:p w:rsidR="009674DA" w:rsidRPr="000D3D22" w:rsidRDefault="00E243D8" w:rsidP="008E23D4">
            <w:pPr>
              <w:rPr>
                <w:szCs w:val="24"/>
              </w:rPr>
            </w:pPr>
            <w:r w:rsidRPr="000D3D22">
              <w:t xml:space="preserve">Restaurant </w:t>
            </w:r>
            <w:r w:rsidR="008E23D4">
              <w:t xml:space="preserve">Designation Program </w:t>
            </w:r>
            <w:r w:rsidR="008E23D4">
              <w:lastRenderedPageBreak/>
              <w:t xml:space="preserve">also underway. </w:t>
            </w:r>
          </w:p>
        </w:tc>
      </w:tr>
      <w:tr w:rsidR="002B39C8" w:rsidRPr="000D3D22" w:rsidTr="00351FE0">
        <w:tc>
          <w:tcPr>
            <w:tcW w:w="3600" w:type="dxa"/>
            <w:tcBorders>
              <w:bottom w:val="nil"/>
            </w:tcBorders>
          </w:tcPr>
          <w:p w:rsidR="002B39C8" w:rsidRPr="000D3D22" w:rsidRDefault="0037213A" w:rsidP="003E3537">
            <w:pPr>
              <w:rPr>
                <w:szCs w:val="24"/>
              </w:rPr>
            </w:pPr>
            <w:r w:rsidRPr="000D3D22">
              <w:rPr>
                <w:szCs w:val="24"/>
              </w:rPr>
              <w:lastRenderedPageBreak/>
              <w:t xml:space="preserve">4. </w:t>
            </w:r>
            <w:r w:rsidR="002B39C8" w:rsidRPr="000D3D22">
              <w:rPr>
                <w:szCs w:val="24"/>
              </w:rPr>
              <w:t xml:space="preserve">Provide trainings and toolboxes to physicians on how to discuss obesity issues with their patients. Modules specifically for pediatricians will be developed to help them communicate effectively with parents regarding concerns about their children’s weight. </w:t>
            </w:r>
          </w:p>
        </w:tc>
        <w:tc>
          <w:tcPr>
            <w:tcW w:w="2790" w:type="dxa"/>
          </w:tcPr>
          <w:p w:rsidR="002B39C8" w:rsidRPr="000D3D22" w:rsidRDefault="002B39C8" w:rsidP="00032F32">
            <w:pPr>
              <w:rPr>
                <w:szCs w:val="24"/>
              </w:rPr>
            </w:pPr>
            <w:r w:rsidRPr="000D3D22">
              <w:rPr>
                <w:szCs w:val="24"/>
              </w:rPr>
              <w:t xml:space="preserve">CE, HCHD Health Educator, Media Specialist, Healthy Harford, </w:t>
            </w:r>
            <w:r w:rsidR="00AB4180" w:rsidRPr="000D3D22">
              <w:rPr>
                <w:szCs w:val="24"/>
              </w:rPr>
              <w:t>Upper Chesapeake Health</w:t>
            </w:r>
          </w:p>
        </w:tc>
        <w:tc>
          <w:tcPr>
            <w:tcW w:w="1530" w:type="dxa"/>
          </w:tcPr>
          <w:p w:rsidR="002B39C8" w:rsidRPr="000D3D22" w:rsidRDefault="002B39C8" w:rsidP="006D2BD3">
            <w:pPr>
              <w:rPr>
                <w:szCs w:val="24"/>
              </w:rPr>
            </w:pPr>
            <w:r w:rsidRPr="000D3D22">
              <w:rPr>
                <w:szCs w:val="24"/>
              </w:rPr>
              <w:t xml:space="preserve">December 2014 </w:t>
            </w:r>
          </w:p>
        </w:tc>
        <w:tc>
          <w:tcPr>
            <w:tcW w:w="2340" w:type="dxa"/>
          </w:tcPr>
          <w:p w:rsidR="002B39C8" w:rsidRPr="000D3D22" w:rsidRDefault="002B39C8" w:rsidP="006D2BD3">
            <w:pPr>
              <w:rPr>
                <w:szCs w:val="24"/>
              </w:rPr>
            </w:pPr>
            <w:r w:rsidRPr="000D3D22">
              <w:rPr>
                <w:szCs w:val="24"/>
              </w:rPr>
              <w:t>Number of participating physician practices</w:t>
            </w:r>
          </w:p>
          <w:p w:rsidR="002B39C8" w:rsidRPr="000D3D22" w:rsidRDefault="002B39C8" w:rsidP="006D2BD3">
            <w:pPr>
              <w:rPr>
                <w:szCs w:val="24"/>
              </w:rPr>
            </w:pPr>
            <w:r w:rsidRPr="000D3D22">
              <w:rPr>
                <w:szCs w:val="24"/>
              </w:rPr>
              <w:t>Number of patients receiving obesity consultations</w:t>
            </w:r>
          </w:p>
        </w:tc>
        <w:tc>
          <w:tcPr>
            <w:tcW w:w="3510" w:type="dxa"/>
          </w:tcPr>
          <w:p w:rsidR="0064500E" w:rsidRPr="000D3D22" w:rsidRDefault="00114330" w:rsidP="0064500E">
            <w:r w:rsidRPr="000D3D22">
              <w:t xml:space="preserve">Sub-group of CE </w:t>
            </w:r>
            <w:r w:rsidR="001B741C" w:rsidRPr="000D3D22">
              <w:t>actively meeting to develop Dining with Doc meeting to engage and educate pediatricians regarding talking to their patients</w:t>
            </w:r>
            <w:r w:rsidR="007C60E3" w:rsidRPr="000D3D22">
              <w:t xml:space="preserve"> about obesity. </w:t>
            </w:r>
          </w:p>
          <w:p w:rsidR="002B39C8" w:rsidRPr="000D3D22" w:rsidRDefault="002B39C8" w:rsidP="006D2BD3">
            <w:pPr>
              <w:rPr>
                <w:szCs w:val="24"/>
              </w:rPr>
            </w:pPr>
          </w:p>
        </w:tc>
      </w:tr>
      <w:tr w:rsidR="002B39C8" w:rsidRPr="000D3D22" w:rsidDel="00561498" w:rsidTr="00351FE0">
        <w:tc>
          <w:tcPr>
            <w:tcW w:w="3600" w:type="dxa"/>
          </w:tcPr>
          <w:p w:rsidR="002B39C8" w:rsidRPr="000D3D22" w:rsidDel="00561498" w:rsidRDefault="0037213A" w:rsidP="003E3537">
            <w:pPr>
              <w:rPr>
                <w:szCs w:val="24"/>
              </w:rPr>
            </w:pPr>
            <w:r w:rsidRPr="000D3D22">
              <w:rPr>
                <w:szCs w:val="24"/>
              </w:rPr>
              <w:t xml:space="preserve">5. </w:t>
            </w:r>
            <w:r w:rsidR="002B39C8" w:rsidRPr="000D3D22">
              <w:rPr>
                <w:szCs w:val="24"/>
              </w:rPr>
              <w:t>Provide regular updates regarding LHIC and the Obesity Task Force to elected officials and policy makers to keep them abreast of work and encourage them to promote healthy eating and physical activity in their districts.</w:t>
            </w:r>
          </w:p>
        </w:tc>
        <w:tc>
          <w:tcPr>
            <w:tcW w:w="2790" w:type="dxa"/>
          </w:tcPr>
          <w:p w:rsidR="002B39C8" w:rsidRPr="000D3D22" w:rsidDel="00561498" w:rsidRDefault="002B39C8" w:rsidP="00032F32">
            <w:pPr>
              <w:rPr>
                <w:szCs w:val="24"/>
              </w:rPr>
            </w:pPr>
            <w:r w:rsidRPr="000D3D22">
              <w:rPr>
                <w:szCs w:val="24"/>
              </w:rPr>
              <w:t>CE chair, County Council, City Councils</w:t>
            </w:r>
          </w:p>
        </w:tc>
        <w:tc>
          <w:tcPr>
            <w:tcW w:w="1530" w:type="dxa"/>
          </w:tcPr>
          <w:p w:rsidR="002B39C8" w:rsidRPr="000D3D22" w:rsidDel="00561498" w:rsidRDefault="002B39C8" w:rsidP="006D2BD3">
            <w:pPr>
              <w:rPr>
                <w:szCs w:val="24"/>
              </w:rPr>
            </w:pPr>
            <w:r w:rsidRPr="000D3D22">
              <w:rPr>
                <w:szCs w:val="24"/>
              </w:rPr>
              <w:t xml:space="preserve">December 2014  </w:t>
            </w:r>
          </w:p>
        </w:tc>
        <w:tc>
          <w:tcPr>
            <w:tcW w:w="2340" w:type="dxa"/>
          </w:tcPr>
          <w:p w:rsidR="002B39C8" w:rsidRPr="000D3D22" w:rsidRDefault="002B39C8" w:rsidP="006D2BD3">
            <w:pPr>
              <w:rPr>
                <w:szCs w:val="24"/>
              </w:rPr>
            </w:pPr>
            <w:r w:rsidRPr="000D3D22">
              <w:rPr>
                <w:szCs w:val="24"/>
              </w:rPr>
              <w:t>Summary of e-mails</w:t>
            </w:r>
            <w:r w:rsidR="00114330" w:rsidRPr="000D3D22">
              <w:rPr>
                <w:szCs w:val="24"/>
              </w:rPr>
              <w:t>, reports to County Council</w:t>
            </w:r>
          </w:p>
          <w:p w:rsidR="002B39C8" w:rsidRPr="000D3D22" w:rsidDel="00561498" w:rsidRDefault="002B39C8" w:rsidP="006D2BD3">
            <w:pPr>
              <w:rPr>
                <w:szCs w:val="24"/>
              </w:rPr>
            </w:pPr>
          </w:p>
        </w:tc>
        <w:tc>
          <w:tcPr>
            <w:tcW w:w="3510" w:type="dxa"/>
          </w:tcPr>
          <w:p w:rsidR="002B39C8" w:rsidRPr="000D3D22" w:rsidRDefault="007C60E3" w:rsidP="00B06EFB">
            <w:pPr>
              <w:rPr>
                <w:color w:val="FF0000"/>
                <w:szCs w:val="24"/>
              </w:rPr>
            </w:pPr>
            <w:r w:rsidRPr="000D3D22">
              <w:rPr>
                <w:szCs w:val="24"/>
              </w:rPr>
              <w:t xml:space="preserve">Members of the CEW and the OTF Co-Chair meet with County Council OTF Co-Chair to discuss progress. </w:t>
            </w:r>
          </w:p>
        </w:tc>
      </w:tr>
      <w:tr w:rsidR="009E13C2" w:rsidRPr="000D3D22" w:rsidTr="00351FE0">
        <w:tc>
          <w:tcPr>
            <w:tcW w:w="3600" w:type="dxa"/>
          </w:tcPr>
          <w:p w:rsidR="009E13C2" w:rsidRPr="000D3D22" w:rsidRDefault="0037213A" w:rsidP="00C77751">
            <w:pPr>
              <w:rPr>
                <w:szCs w:val="22"/>
              </w:rPr>
            </w:pPr>
            <w:r w:rsidRPr="000D3D22">
              <w:rPr>
                <w:szCs w:val="22"/>
              </w:rPr>
              <w:t xml:space="preserve">6. </w:t>
            </w:r>
            <w:r w:rsidR="009E13C2" w:rsidRPr="000D3D22">
              <w:rPr>
                <w:szCs w:val="22"/>
              </w:rPr>
              <w:t xml:space="preserve">Implement a structure for long-term sustainability of the Obesity Task Force initiative. </w:t>
            </w:r>
          </w:p>
        </w:tc>
        <w:tc>
          <w:tcPr>
            <w:tcW w:w="2790" w:type="dxa"/>
          </w:tcPr>
          <w:p w:rsidR="009E13C2" w:rsidRPr="000D3D22" w:rsidRDefault="00114330" w:rsidP="00032F32">
            <w:pPr>
              <w:rPr>
                <w:szCs w:val="24"/>
              </w:rPr>
            </w:pPr>
            <w:r w:rsidRPr="000D3D22">
              <w:rPr>
                <w:szCs w:val="24"/>
              </w:rPr>
              <w:t>Harford County Government, Health Department, Upper Chesapeake</w:t>
            </w:r>
            <w:r w:rsidR="00AB4180" w:rsidRPr="000D3D22">
              <w:rPr>
                <w:szCs w:val="24"/>
              </w:rPr>
              <w:t xml:space="preserve"> Health</w:t>
            </w:r>
          </w:p>
        </w:tc>
        <w:tc>
          <w:tcPr>
            <w:tcW w:w="1530" w:type="dxa"/>
          </w:tcPr>
          <w:p w:rsidR="009E13C2" w:rsidRPr="000D3D22" w:rsidRDefault="00114330" w:rsidP="006D2BD3">
            <w:pPr>
              <w:rPr>
                <w:szCs w:val="24"/>
              </w:rPr>
            </w:pPr>
            <w:r w:rsidRPr="000D3D22">
              <w:rPr>
                <w:szCs w:val="24"/>
              </w:rPr>
              <w:t>December 2014</w:t>
            </w:r>
          </w:p>
        </w:tc>
        <w:tc>
          <w:tcPr>
            <w:tcW w:w="2340" w:type="dxa"/>
          </w:tcPr>
          <w:p w:rsidR="009E13C2" w:rsidRPr="000D3D22" w:rsidRDefault="00FE2724" w:rsidP="00114330">
            <w:pPr>
              <w:rPr>
                <w:szCs w:val="24"/>
              </w:rPr>
            </w:pPr>
            <w:r w:rsidRPr="000D3D22">
              <w:rPr>
                <w:szCs w:val="24"/>
              </w:rPr>
              <w:t>Sustainability plan developed</w:t>
            </w:r>
          </w:p>
        </w:tc>
        <w:tc>
          <w:tcPr>
            <w:tcW w:w="3510" w:type="dxa"/>
          </w:tcPr>
          <w:p w:rsidR="009E13C2" w:rsidRPr="000D3D22" w:rsidRDefault="007C60E3" w:rsidP="00B06EFB">
            <w:pPr>
              <w:rPr>
                <w:szCs w:val="24"/>
              </w:rPr>
            </w:pPr>
            <w:r w:rsidRPr="000D3D22">
              <w:rPr>
                <w:szCs w:val="24"/>
              </w:rPr>
              <w:t>Members of the CEW and the OTF Co-Chair meet with County Council OTF Co-Chair to draft sustainability plan.</w:t>
            </w:r>
          </w:p>
        </w:tc>
      </w:tr>
      <w:tr w:rsidR="0064500E" w:rsidRPr="000D3D22" w:rsidTr="00351FE0">
        <w:tc>
          <w:tcPr>
            <w:tcW w:w="3600" w:type="dxa"/>
          </w:tcPr>
          <w:p w:rsidR="0064500E" w:rsidRPr="000D3D22" w:rsidRDefault="0037213A" w:rsidP="0064500E">
            <w:pPr>
              <w:rPr>
                <w:szCs w:val="24"/>
              </w:rPr>
            </w:pPr>
            <w:r w:rsidRPr="000D3D22">
              <w:rPr>
                <w:szCs w:val="24"/>
              </w:rPr>
              <w:t xml:space="preserve">7. </w:t>
            </w:r>
            <w:r w:rsidR="0064500E" w:rsidRPr="000D3D22">
              <w:rPr>
                <w:szCs w:val="24"/>
              </w:rPr>
              <w:t xml:space="preserve">Encourage local businesses to become a “Healthiest Maryland Business” </w:t>
            </w:r>
          </w:p>
        </w:tc>
        <w:tc>
          <w:tcPr>
            <w:tcW w:w="2790" w:type="dxa"/>
          </w:tcPr>
          <w:p w:rsidR="0064500E" w:rsidRPr="000D3D22" w:rsidRDefault="00965B50" w:rsidP="0064500E">
            <w:pPr>
              <w:rPr>
                <w:szCs w:val="24"/>
              </w:rPr>
            </w:pPr>
            <w:r w:rsidRPr="000D3D22">
              <w:rPr>
                <w:szCs w:val="24"/>
              </w:rPr>
              <w:t xml:space="preserve">Community Transformation Grant Coordinator (CTGC), </w:t>
            </w:r>
            <w:r w:rsidR="0064500E" w:rsidRPr="000D3D22">
              <w:rPr>
                <w:szCs w:val="24"/>
              </w:rPr>
              <w:t xml:space="preserve">CE, Harford County Health Department (HCHD) Health Educator, Chamber of Commerce, Healthy Harford, </w:t>
            </w:r>
          </w:p>
        </w:tc>
        <w:tc>
          <w:tcPr>
            <w:tcW w:w="1530" w:type="dxa"/>
          </w:tcPr>
          <w:p w:rsidR="0064500E" w:rsidRPr="000D3D22" w:rsidRDefault="0064500E" w:rsidP="0064500E">
            <w:pPr>
              <w:rPr>
                <w:szCs w:val="24"/>
              </w:rPr>
            </w:pPr>
            <w:r w:rsidRPr="000D3D22">
              <w:rPr>
                <w:szCs w:val="24"/>
              </w:rPr>
              <w:t xml:space="preserve">December 2014  </w:t>
            </w:r>
          </w:p>
        </w:tc>
        <w:tc>
          <w:tcPr>
            <w:tcW w:w="2340" w:type="dxa"/>
          </w:tcPr>
          <w:p w:rsidR="0064500E" w:rsidRPr="000D3D22" w:rsidRDefault="0064500E" w:rsidP="0064500E">
            <w:pPr>
              <w:rPr>
                <w:szCs w:val="24"/>
              </w:rPr>
            </w:pPr>
            <w:r w:rsidRPr="000D3D22">
              <w:rPr>
                <w:szCs w:val="24"/>
              </w:rPr>
              <w:t>Number of businesses recruited for Healthiest Maryland Business</w:t>
            </w:r>
          </w:p>
        </w:tc>
        <w:tc>
          <w:tcPr>
            <w:tcW w:w="3510" w:type="dxa"/>
          </w:tcPr>
          <w:p w:rsidR="0064500E" w:rsidRPr="000D3D22" w:rsidRDefault="00E243D8" w:rsidP="0064500E">
            <w:pPr>
              <w:rPr>
                <w:szCs w:val="24"/>
              </w:rPr>
            </w:pPr>
            <w:r w:rsidRPr="000D3D22">
              <w:rPr>
                <w:szCs w:val="24"/>
              </w:rPr>
              <w:t xml:space="preserve">Health Department staff attended the Million Hearts Campaign Symposium in February, 2013. One focus was on the Healthiest MD Business effort. </w:t>
            </w:r>
          </w:p>
        </w:tc>
      </w:tr>
      <w:tr w:rsidR="0064500E" w:rsidRPr="000D3D22" w:rsidTr="00351FE0">
        <w:tc>
          <w:tcPr>
            <w:tcW w:w="3600" w:type="dxa"/>
          </w:tcPr>
          <w:p w:rsidR="0064500E" w:rsidRPr="000D3D22" w:rsidRDefault="0037213A" w:rsidP="0064500E">
            <w:pPr>
              <w:rPr>
                <w:szCs w:val="24"/>
              </w:rPr>
            </w:pPr>
            <w:r w:rsidRPr="000D3D22">
              <w:rPr>
                <w:szCs w:val="24"/>
              </w:rPr>
              <w:t xml:space="preserve">8. </w:t>
            </w:r>
            <w:r w:rsidR="0064500E" w:rsidRPr="000D3D22">
              <w:rPr>
                <w:szCs w:val="24"/>
              </w:rPr>
              <w:t xml:space="preserve">Encourage local businesses to offer an Asheville-like pharmacist model for employees addressing, </w:t>
            </w:r>
            <w:r w:rsidR="0064500E" w:rsidRPr="000D3D22">
              <w:rPr>
                <w:szCs w:val="24"/>
              </w:rPr>
              <w:lastRenderedPageBreak/>
              <w:t>at a minimum, control of high blood pressure, high cholesterol and/or diabetes.</w:t>
            </w:r>
          </w:p>
        </w:tc>
        <w:tc>
          <w:tcPr>
            <w:tcW w:w="2790" w:type="dxa"/>
          </w:tcPr>
          <w:p w:rsidR="0064500E" w:rsidRPr="000D3D22" w:rsidRDefault="00965B50" w:rsidP="00AB4180">
            <w:pPr>
              <w:rPr>
                <w:szCs w:val="24"/>
              </w:rPr>
            </w:pPr>
            <w:r w:rsidRPr="000D3D22">
              <w:rPr>
                <w:szCs w:val="24"/>
              </w:rPr>
              <w:lastRenderedPageBreak/>
              <w:t xml:space="preserve">CTGC, </w:t>
            </w:r>
            <w:r w:rsidR="0064500E" w:rsidRPr="000D3D22">
              <w:rPr>
                <w:szCs w:val="24"/>
              </w:rPr>
              <w:t xml:space="preserve">Harford County Health Department, Healthy Harford, </w:t>
            </w:r>
            <w:r w:rsidR="00AB4180" w:rsidRPr="000D3D22">
              <w:rPr>
                <w:szCs w:val="24"/>
              </w:rPr>
              <w:t xml:space="preserve">Upper </w:t>
            </w:r>
            <w:r w:rsidR="00AB4180" w:rsidRPr="000D3D22">
              <w:rPr>
                <w:szCs w:val="24"/>
              </w:rPr>
              <w:lastRenderedPageBreak/>
              <w:t>Chesapeake Health</w:t>
            </w:r>
            <w:r w:rsidR="0064500E" w:rsidRPr="000D3D22">
              <w:rPr>
                <w:szCs w:val="24"/>
              </w:rPr>
              <w:t>, Chamber of Commerce, Rotary Club, Businesses</w:t>
            </w:r>
          </w:p>
        </w:tc>
        <w:tc>
          <w:tcPr>
            <w:tcW w:w="1530" w:type="dxa"/>
          </w:tcPr>
          <w:p w:rsidR="0064500E" w:rsidRPr="000D3D22" w:rsidRDefault="0064500E" w:rsidP="0064500E">
            <w:pPr>
              <w:rPr>
                <w:szCs w:val="24"/>
              </w:rPr>
            </w:pPr>
            <w:r w:rsidRPr="000D3D22">
              <w:rPr>
                <w:szCs w:val="24"/>
              </w:rPr>
              <w:lastRenderedPageBreak/>
              <w:t xml:space="preserve">December 2014  </w:t>
            </w:r>
          </w:p>
        </w:tc>
        <w:tc>
          <w:tcPr>
            <w:tcW w:w="2340" w:type="dxa"/>
          </w:tcPr>
          <w:p w:rsidR="0064500E" w:rsidRPr="000D3D22" w:rsidRDefault="0064500E" w:rsidP="0064500E">
            <w:pPr>
              <w:rPr>
                <w:szCs w:val="24"/>
              </w:rPr>
            </w:pPr>
            <w:r w:rsidRPr="000D3D22">
              <w:rPr>
                <w:szCs w:val="24"/>
              </w:rPr>
              <w:t xml:space="preserve">Number of new worksites supporting Asheville-like </w:t>
            </w:r>
            <w:r w:rsidRPr="000D3D22">
              <w:rPr>
                <w:szCs w:val="24"/>
              </w:rPr>
              <w:lastRenderedPageBreak/>
              <w:t xml:space="preserve">pharmacist model </w:t>
            </w:r>
          </w:p>
          <w:p w:rsidR="0064500E" w:rsidRPr="000D3D22" w:rsidRDefault="0064500E" w:rsidP="0064500E">
            <w:pPr>
              <w:rPr>
                <w:szCs w:val="24"/>
              </w:rPr>
            </w:pPr>
            <w:r w:rsidRPr="000D3D22">
              <w:rPr>
                <w:szCs w:val="24"/>
              </w:rPr>
              <w:t xml:space="preserve">Number of employees reached at these worksites </w:t>
            </w:r>
          </w:p>
        </w:tc>
        <w:tc>
          <w:tcPr>
            <w:tcW w:w="3510" w:type="dxa"/>
          </w:tcPr>
          <w:p w:rsidR="0064500E" w:rsidRPr="000D3D22" w:rsidRDefault="0064500E" w:rsidP="0064500E">
            <w:pPr>
              <w:rPr>
                <w:szCs w:val="24"/>
              </w:rPr>
            </w:pPr>
          </w:p>
        </w:tc>
      </w:tr>
    </w:tbl>
    <w:p w:rsidR="007C4CE1" w:rsidRPr="000D3D22" w:rsidRDefault="007C4CE1" w:rsidP="00541353">
      <w:pPr>
        <w:autoSpaceDE w:val="0"/>
        <w:autoSpaceDN w:val="0"/>
        <w:adjustRightInd w:val="0"/>
        <w:rPr>
          <w:b/>
          <w:bCs/>
          <w:sz w:val="28"/>
          <w:szCs w:val="28"/>
        </w:rPr>
      </w:pPr>
    </w:p>
    <w:p w:rsidR="00541353" w:rsidRPr="000D3D22" w:rsidRDefault="00541353" w:rsidP="00541353">
      <w:pPr>
        <w:autoSpaceDE w:val="0"/>
        <w:autoSpaceDN w:val="0"/>
        <w:adjustRightInd w:val="0"/>
        <w:rPr>
          <w:b/>
          <w:bCs/>
          <w:sz w:val="28"/>
          <w:szCs w:val="28"/>
        </w:rPr>
      </w:pPr>
      <w:r w:rsidRPr="000D3D22">
        <w:rPr>
          <w:b/>
          <w:bCs/>
          <w:sz w:val="28"/>
          <w:szCs w:val="28"/>
        </w:rPr>
        <w:t>Strategy D. Increase physical activity and healthy eating</w:t>
      </w:r>
      <w:r w:rsidR="00C85B69" w:rsidRPr="000D3D22">
        <w:rPr>
          <w:b/>
          <w:bCs/>
          <w:sz w:val="28"/>
          <w:szCs w:val="28"/>
        </w:rPr>
        <w:t xml:space="preserve"> in</w:t>
      </w:r>
      <w:r w:rsidRPr="000D3D22">
        <w:rPr>
          <w:b/>
          <w:bCs/>
          <w:sz w:val="28"/>
          <w:szCs w:val="28"/>
        </w:rPr>
        <w:t xml:space="preserve"> schools</w:t>
      </w:r>
    </w:p>
    <w:tbl>
      <w:tblPr>
        <w:tblStyle w:val="TableGrid"/>
        <w:tblW w:w="13788" w:type="dxa"/>
        <w:tblLook w:val="04A0" w:firstRow="1" w:lastRow="0" w:firstColumn="1" w:lastColumn="0" w:noHBand="0" w:noVBand="1"/>
      </w:tblPr>
      <w:tblGrid>
        <w:gridCol w:w="3618"/>
        <w:gridCol w:w="2790"/>
        <w:gridCol w:w="1530"/>
        <w:gridCol w:w="2340"/>
        <w:gridCol w:w="3510"/>
      </w:tblGrid>
      <w:tr w:rsidR="009E13C2" w:rsidRPr="000D3D22" w:rsidTr="00351FE0">
        <w:trPr>
          <w:tblHeader/>
        </w:trPr>
        <w:tc>
          <w:tcPr>
            <w:tcW w:w="3618" w:type="dxa"/>
          </w:tcPr>
          <w:p w:rsidR="009E13C2" w:rsidRPr="000D3D22" w:rsidRDefault="009E13C2" w:rsidP="00541353">
            <w:pPr>
              <w:rPr>
                <w:b/>
                <w:szCs w:val="24"/>
              </w:rPr>
            </w:pPr>
            <w:r w:rsidRPr="000D3D22">
              <w:rPr>
                <w:b/>
                <w:szCs w:val="24"/>
              </w:rPr>
              <w:t>Actions</w:t>
            </w:r>
          </w:p>
        </w:tc>
        <w:tc>
          <w:tcPr>
            <w:tcW w:w="2790" w:type="dxa"/>
          </w:tcPr>
          <w:p w:rsidR="009E13C2" w:rsidRPr="000D3D22" w:rsidRDefault="009E13C2" w:rsidP="00541353">
            <w:pPr>
              <w:rPr>
                <w:b/>
                <w:szCs w:val="24"/>
              </w:rPr>
            </w:pPr>
            <w:r w:rsidRPr="000D3D22">
              <w:rPr>
                <w:b/>
                <w:szCs w:val="24"/>
              </w:rPr>
              <w:t>Responsible Parties</w:t>
            </w:r>
          </w:p>
        </w:tc>
        <w:tc>
          <w:tcPr>
            <w:tcW w:w="1530" w:type="dxa"/>
          </w:tcPr>
          <w:p w:rsidR="009E13C2" w:rsidRPr="000D3D22" w:rsidRDefault="009E13C2" w:rsidP="00541353">
            <w:pPr>
              <w:rPr>
                <w:b/>
                <w:szCs w:val="24"/>
              </w:rPr>
            </w:pPr>
            <w:r w:rsidRPr="000D3D22">
              <w:rPr>
                <w:b/>
                <w:szCs w:val="24"/>
              </w:rPr>
              <w:t xml:space="preserve">Timeline </w:t>
            </w:r>
          </w:p>
        </w:tc>
        <w:tc>
          <w:tcPr>
            <w:tcW w:w="2340" w:type="dxa"/>
          </w:tcPr>
          <w:p w:rsidR="009E13C2" w:rsidRPr="000D3D22" w:rsidRDefault="009E13C2" w:rsidP="00541353">
            <w:pPr>
              <w:rPr>
                <w:b/>
                <w:szCs w:val="24"/>
              </w:rPr>
            </w:pPr>
            <w:r w:rsidRPr="000D3D22">
              <w:rPr>
                <w:b/>
                <w:szCs w:val="24"/>
              </w:rPr>
              <w:t>Measure</w:t>
            </w:r>
          </w:p>
        </w:tc>
        <w:tc>
          <w:tcPr>
            <w:tcW w:w="3510" w:type="dxa"/>
          </w:tcPr>
          <w:p w:rsidR="009E13C2" w:rsidRPr="000D3D22" w:rsidRDefault="009E13C2" w:rsidP="00541353">
            <w:pPr>
              <w:rPr>
                <w:b/>
                <w:szCs w:val="24"/>
              </w:rPr>
            </w:pPr>
            <w:r w:rsidRPr="000D3D22">
              <w:rPr>
                <w:b/>
                <w:szCs w:val="24"/>
              </w:rPr>
              <w:t>Status</w:t>
            </w:r>
          </w:p>
        </w:tc>
      </w:tr>
      <w:tr w:rsidR="009E13C2" w:rsidRPr="001256E7" w:rsidTr="00351FE0">
        <w:tc>
          <w:tcPr>
            <w:tcW w:w="3618" w:type="dxa"/>
          </w:tcPr>
          <w:p w:rsidR="009E13C2" w:rsidRPr="000D3D22" w:rsidRDefault="00617A1F" w:rsidP="00541353">
            <w:pPr>
              <w:rPr>
                <w:szCs w:val="24"/>
              </w:rPr>
            </w:pPr>
            <w:r w:rsidRPr="000D3D22">
              <w:rPr>
                <w:szCs w:val="24"/>
              </w:rPr>
              <w:t xml:space="preserve">1. </w:t>
            </w:r>
            <w:r w:rsidR="009E13C2" w:rsidRPr="000D3D22">
              <w:rPr>
                <w:szCs w:val="24"/>
              </w:rPr>
              <w:t>As part of the Local Health Improvement Plan, recruit members of the Local Health Improvement Coalition (LHIC) to sit on the School Wellness workgroup (SWW)</w:t>
            </w:r>
          </w:p>
        </w:tc>
        <w:tc>
          <w:tcPr>
            <w:tcW w:w="2790" w:type="dxa"/>
          </w:tcPr>
          <w:p w:rsidR="009E13C2" w:rsidRPr="000D3D22" w:rsidRDefault="009E13C2" w:rsidP="00541353">
            <w:pPr>
              <w:rPr>
                <w:szCs w:val="24"/>
              </w:rPr>
            </w:pPr>
            <w:r w:rsidRPr="000D3D22">
              <w:rPr>
                <w:szCs w:val="24"/>
              </w:rPr>
              <w:t>Health Officer as LHIC lead, Obesity Task Force (OTF), and School Wellness Chair</w:t>
            </w:r>
          </w:p>
        </w:tc>
        <w:tc>
          <w:tcPr>
            <w:tcW w:w="1530" w:type="dxa"/>
          </w:tcPr>
          <w:p w:rsidR="009E13C2" w:rsidRPr="000D3D22" w:rsidRDefault="009E13C2" w:rsidP="00541353">
            <w:pPr>
              <w:rPr>
                <w:szCs w:val="24"/>
              </w:rPr>
            </w:pPr>
            <w:r w:rsidRPr="000D3D22">
              <w:rPr>
                <w:szCs w:val="24"/>
              </w:rPr>
              <w:t>October 2012</w:t>
            </w:r>
          </w:p>
        </w:tc>
        <w:tc>
          <w:tcPr>
            <w:tcW w:w="2340" w:type="dxa"/>
          </w:tcPr>
          <w:p w:rsidR="009E13C2" w:rsidRPr="000D3D22" w:rsidRDefault="009E13C2" w:rsidP="00B373DF">
            <w:pPr>
              <w:rPr>
                <w:szCs w:val="24"/>
              </w:rPr>
            </w:pPr>
            <w:r w:rsidRPr="000D3D22">
              <w:rPr>
                <w:szCs w:val="24"/>
              </w:rPr>
              <w:t xml:space="preserve">Schedule of meetings </w:t>
            </w:r>
          </w:p>
        </w:tc>
        <w:tc>
          <w:tcPr>
            <w:tcW w:w="3510" w:type="dxa"/>
          </w:tcPr>
          <w:p w:rsidR="009E13C2" w:rsidRPr="00D47873" w:rsidRDefault="00E243D8" w:rsidP="00E243D8">
            <w:pPr>
              <w:rPr>
                <w:szCs w:val="24"/>
              </w:rPr>
            </w:pPr>
            <w:r w:rsidRPr="000D3D22">
              <w:rPr>
                <w:szCs w:val="24"/>
              </w:rPr>
              <w:t>School Wellness Workgroup made up of Health Department staff as well as HCPS administrative and school representatives participating in the Community Transformation Grant</w:t>
            </w:r>
          </w:p>
        </w:tc>
      </w:tr>
      <w:tr w:rsidR="009E13C2" w:rsidRPr="001256E7" w:rsidTr="00351FE0">
        <w:tc>
          <w:tcPr>
            <w:tcW w:w="3618" w:type="dxa"/>
          </w:tcPr>
          <w:p w:rsidR="009E13C2" w:rsidRPr="001256E7" w:rsidRDefault="00617A1F" w:rsidP="007C4CE1">
            <w:pPr>
              <w:rPr>
                <w:szCs w:val="24"/>
              </w:rPr>
            </w:pPr>
            <w:r>
              <w:rPr>
                <w:szCs w:val="24"/>
              </w:rPr>
              <w:t xml:space="preserve">2. </w:t>
            </w:r>
            <w:r w:rsidR="009E13C2" w:rsidRPr="001256E7">
              <w:rPr>
                <w:szCs w:val="24"/>
              </w:rPr>
              <w:t xml:space="preserve">Conduct meeting for members of SWW to familiarize group with the Harford County Public School (HCPS), School Wellness Policy, amendments made in 2009, and implementation in 2011. Introduce </w:t>
            </w:r>
            <w:r w:rsidR="007C4CE1" w:rsidRPr="007C4CE1">
              <w:rPr>
                <w:color w:val="000000"/>
              </w:rPr>
              <w:t>Wellness Policy Committee</w:t>
            </w:r>
            <w:r w:rsidR="007C4CE1" w:rsidRPr="001256E7">
              <w:rPr>
                <w:szCs w:val="24"/>
              </w:rPr>
              <w:t xml:space="preserve"> </w:t>
            </w:r>
            <w:r w:rsidR="009E13C2" w:rsidRPr="001256E7">
              <w:rPr>
                <w:szCs w:val="24"/>
              </w:rPr>
              <w:t xml:space="preserve">who is responsible for </w:t>
            </w:r>
            <w:r w:rsidR="007C4CE1">
              <w:rPr>
                <w:szCs w:val="24"/>
              </w:rPr>
              <w:t>implementation</w:t>
            </w:r>
            <w:r w:rsidR="009E13C2" w:rsidRPr="001256E7">
              <w:rPr>
                <w:szCs w:val="24"/>
              </w:rPr>
              <w:t xml:space="preserve"> of the </w:t>
            </w:r>
            <w:r w:rsidR="002C64AA">
              <w:rPr>
                <w:szCs w:val="24"/>
              </w:rPr>
              <w:t>School</w:t>
            </w:r>
            <w:r w:rsidR="009E13C2" w:rsidRPr="001256E7">
              <w:rPr>
                <w:szCs w:val="24"/>
              </w:rPr>
              <w:t xml:space="preserve"> Wellness Policy.</w:t>
            </w:r>
          </w:p>
        </w:tc>
        <w:tc>
          <w:tcPr>
            <w:tcW w:w="2790" w:type="dxa"/>
          </w:tcPr>
          <w:p w:rsidR="009E13C2" w:rsidRPr="001256E7" w:rsidRDefault="009E13C2" w:rsidP="00541353">
            <w:pPr>
              <w:rPr>
                <w:szCs w:val="24"/>
              </w:rPr>
            </w:pPr>
            <w:r w:rsidRPr="001256E7">
              <w:rPr>
                <w:szCs w:val="24"/>
              </w:rPr>
              <w:t xml:space="preserve">SWW chair, HCPS </w:t>
            </w:r>
            <w:r w:rsidR="007C4CE1" w:rsidRPr="007C4CE1">
              <w:rPr>
                <w:color w:val="000000"/>
              </w:rPr>
              <w:t>Wellness Policy Committee</w:t>
            </w:r>
          </w:p>
        </w:tc>
        <w:tc>
          <w:tcPr>
            <w:tcW w:w="1530" w:type="dxa"/>
          </w:tcPr>
          <w:p w:rsidR="009E13C2" w:rsidRPr="001256E7" w:rsidRDefault="009E13C2" w:rsidP="00541353">
            <w:pPr>
              <w:rPr>
                <w:szCs w:val="24"/>
              </w:rPr>
            </w:pPr>
            <w:r>
              <w:rPr>
                <w:szCs w:val="24"/>
              </w:rPr>
              <w:t>March 2013</w:t>
            </w:r>
          </w:p>
        </w:tc>
        <w:tc>
          <w:tcPr>
            <w:tcW w:w="2340" w:type="dxa"/>
          </w:tcPr>
          <w:p w:rsidR="009E13C2" w:rsidRDefault="009E13C2" w:rsidP="00C85B69">
            <w:pPr>
              <w:rPr>
                <w:szCs w:val="24"/>
              </w:rPr>
            </w:pPr>
            <w:r>
              <w:rPr>
                <w:szCs w:val="24"/>
              </w:rPr>
              <w:t>Number of school wellness council meetings</w:t>
            </w:r>
          </w:p>
          <w:p w:rsidR="009E13C2" w:rsidRPr="001256E7" w:rsidRDefault="009E13C2" w:rsidP="00541353">
            <w:pPr>
              <w:rPr>
                <w:szCs w:val="24"/>
              </w:rPr>
            </w:pPr>
          </w:p>
        </w:tc>
        <w:tc>
          <w:tcPr>
            <w:tcW w:w="3510" w:type="dxa"/>
          </w:tcPr>
          <w:p w:rsidR="009E13C2" w:rsidRPr="007C60E3" w:rsidRDefault="007C60E3" w:rsidP="008E23D4">
            <w:pPr>
              <w:rPr>
                <w:color w:val="FF0000"/>
                <w:szCs w:val="24"/>
              </w:rPr>
            </w:pPr>
            <w:r w:rsidRPr="00B627C0">
              <w:rPr>
                <w:szCs w:val="24"/>
              </w:rPr>
              <w:t xml:space="preserve">Participating members of the SWW are up to date with the </w:t>
            </w:r>
            <w:r w:rsidR="008E23D4">
              <w:rPr>
                <w:szCs w:val="24"/>
              </w:rPr>
              <w:t>policy</w:t>
            </w:r>
            <w:r w:rsidRPr="00B627C0">
              <w:rPr>
                <w:szCs w:val="24"/>
              </w:rPr>
              <w:t xml:space="preserve">. The </w:t>
            </w:r>
            <w:r w:rsidR="008E23D4">
              <w:rPr>
                <w:szCs w:val="24"/>
              </w:rPr>
              <w:t>policy</w:t>
            </w:r>
            <w:r w:rsidRPr="00B627C0">
              <w:rPr>
                <w:szCs w:val="24"/>
              </w:rPr>
              <w:t xml:space="preserve"> and its amendments are posted on the HH website. </w:t>
            </w:r>
          </w:p>
        </w:tc>
      </w:tr>
      <w:tr w:rsidR="009E13C2" w:rsidRPr="001256E7" w:rsidTr="00351FE0">
        <w:tc>
          <w:tcPr>
            <w:tcW w:w="3618" w:type="dxa"/>
          </w:tcPr>
          <w:p w:rsidR="009E13C2" w:rsidRDefault="00617A1F" w:rsidP="009E13C2">
            <w:pPr>
              <w:rPr>
                <w:szCs w:val="24"/>
              </w:rPr>
            </w:pPr>
            <w:r>
              <w:rPr>
                <w:szCs w:val="24"/>
              </w:rPr>
              <w:t xml:space="preserve">3. </w:t>
            </w:r>
            <w:r w:rsidR="009E13C2" w:rsidRPr="001256E7">
              <w:rPr>
                <w:szCs w:val="24"/>
              </w:rPr>
              <w:t>Three elementary schools will receive targeted school wellness enhancements: William Paca, Edgewood, and Havre de Grace. SWW chair will meet with principals to discuss proposed enhancements and work toward plan for wellness enactments</w:t>
            </w:r>
          </w:p>
          <w:p w:rsidR="00EB3B50" w:rsidRPr="001256E7" w:rsidRDefault="00EB3B50" w:rsidP="009E13C2">
            <w:pPr>
              <w:rPr>
                <w:szCs w:val="24"/>
              </w:rPr>
            </w:pPr>
          </w:p>
        </w:tc>
        <w:tc>
          <w:tcPr>
            <w:tcW w:w="2790" w:type="dxa"/>
          </w:tcPr>
          <w:p w:rsidR="009E13C2" w:rsidRPr="001256E7" w:rsidRDefault="009E13C2" w:rsidP="00541353">
            <w:pPr>
              <w:rPr>
                <w:szCs w:val="24"/>
              </w:rPr>
            </w:pPr>
            <w:r w:rsidRPr="001256E7">
              <w:rPr>
                <w:szCs w:val="24"/>
              </w:rPr>
              <w:t>CTG Coordinator (CTGC), SWW, Healthy Harford, HCPS Coordinator of Physical Activity, HCPS Nurse Coordinator, and school principals</w:t>
            </w:r>
          </w:p>
        </w:tc>
        <w:tc>
          <w:tcPr>
            <w:tcW w:w="1530" w:type="dxa"/>
          </w:tcPr>
          <w:p w:rsidR="009E13C2" w:rsidRPr="001256E7" w:rsidRDefault="009E13C2" w:rsidP="00541353">
            <w:pPr>
              <w:rPr>
                <w:szCs w:val="24"/>
              </w:rPr>
            </w:pPr>
            <w:r>
              <w:rPr>
                <w:szCs w:val="24"/>
              </w:rPr>
              <w:t>September 2012</w:t>
            </w:r>
          </w:p>
        </w:tc>
        <w:tc>
          <w:tcPr>
            <w:tcW w:w="2340" w:type="dxa"/>
          </w:tcPr>
          <w:p w:rsidR="009E13C2" w:rsidRDefault="009E13C2" w:rsidP="00541353">
            <w:pPr>
              <w:rPr>
                <w:szCs w:val="24"/>
              </w:rPr>
            </w:pPr>
            <w:r>
              <w:rPr>
                <w:szCs w:val="24"/>
              </w:rPr>
              <w:t>Number of school partnerships with</w:t>
            </w:r>
          </w:p>
          <w:p w:rsidR="009E13C2" w:rsidRPr="001256E7" w:rsidRDefault="009E13C2" w:rsidP="00A919E7">
            <w:pPr>
              <w:rPr>
                <w:szCs w:val="24"/>
              </w:rPr>
            </w:pPr>
            <w:r>
              <w:rPr>
                <w:szCs w:val="24"/>
              </w:rPr>
              <w:t>Number of students enrolled in participating schools</w:t>
            </w:r>
          </w:p>
        </w:tc>
        <w:tc>
          <w:tcPr>
            <w:tcW w:w="3510" w:type="dxa"/>
          </w:tcPr>
          <w:p w:rsidR="009E13C2" w:rsidRDefault="006C5116" w:rsidP="008E23D4">
            <w:pPr>
              <w:rPr>
                <w:szCs w:val="24"/>
              </w:rPr>
            </w:pPr>
            <w:r>
              <w:rPr>
                <w:szCs w:val="24"/>
              </w:rPr>
              <w:t xml:space="preserve">School wellness implementation </w:t>
            </w:r>
            <w:r w:rsidR="008E23D4">
              <w:rPr>
                <w:szCs w:val="24"/>
              </w:rPr>
              <w:t>conducted 2012-2013 school year.</w:t>
            </w:r>
            <w:r w:rsidR="00050490">
              <w:rPr>
                <w:szCs w:val="24"/>
              </w:rPr>
              <w:t xml:space="preserve"> Meetings were held regularly with leadership of the 3 schools. </w:t>
            </w:r>
          </w:p>
        </w:tc>
      </w:tr>
      <w:tr w:rsidR="009E13C2" w:rsidRPr="001256E7" w:rsidTr="00351FE0">
        <w:tc>
          <w:tcPr>
            <w:tcW w:w="3618" w:type="dxa"/>
          </w:tcPr>
          <w:p w:rsidR="009E13C2" w:rsidRPr="001256E7" w:rsidRDefault="00617A1F" w:rsidP="009E13C2">
            <w:pPr>
              <w:rPr>
                <w:szCs w:val="24"/>
              </w:rPr>
            </w:pPr>
            <w:r>
              <w:rPr>
                <w:szCs w:val="24"/>
              </w:rPr>
              <w:lastRenderedPageBreak/>
              <w:t xml:space="preserve">4. </w:t>
            </w:r>
            <w:r w:rsidR="009E13C2" w:rsidRPr="001256E7">
              <w:rPr>
                <w:szCs w:val="24"/>
              </w:rPr>
              <w:t>As per recommendations from the National Assoc. for Sports and Physical Education, increase the total number of physical activity opportunities d</w:t>
            </w:r>
            <w:r w:rsidR="006C5116">
              <w:rPr>
                <w:szCs w:val="24"/>
              </w:rPr>
              <w:t>uring the day.</w:t>
            </w:r>
          </w:p>
        </w:tc>
        <w:tc>
          <w:tcPr>
            <w:tcW w:w="2790" w:type="dxa"/>
          </w:tcPr>
          <w:p w:rsidR="009E13C2" w:rsidRPr="001256E7" w:rsidRDefault="009E13C2" w:rsidP="00541353">
            <w:pPr>
              <w:rPr>
                <w:szCs w:val="24"/>
              </w:rPr>
            </w:pPr>
            <w:r w:rsidRPr="001256E7">
              <w:rPr>
                <w:szCs w:val="24"/>
              </w:rPr>
              <w:t>CTGC, SWW, Healthy Harford, HCPS Coordinator of Physical Activity, HCPS Nurse Coordinator, and school principals</w:t>
            </w:r>
          </w:p>
        </w:tc>
        <w:tc>
          <w:tcPr>
            <w:tcW w:w="1530" w:type="dxa"/>
          </w:tcPr>
          <w:p w:rsidR="009E13C2" w:rsidRPr="001256E7" w:rsidRDefault="009E13C2" w:rsidP="00541353">
            <w:pPr>
              <w:rPr>
                <w:szCs w:val="24"/>
              </w:rPr>
            </w:pPr>
            <w:r>
              <w:rPr>
                <w:szCs w:val="24"/>
              </w:rPr>
              <w:t>June 2013</w:t>
            </w:r>
          </w:p>
        </w:tc>
        <w:tc>
          <w:tcPr>
            <w:tcW w:w="2340" w:type="dxa"/>
          </w:tcPr>
          <w:p w:rsidR="009E13C2" w:rsidRDefault="009E13C2" w:rsidP="00541353">
            <w:pPr>
              <w:rPr>
                <w:szCs w:val="24"/>
              </w:rPr>
            </w:pPr>
            <w:r w:rsidRPr="001256E7">
              <w:rPr>
                <w:szCs w:val="24"/>
              </w:rPr>
              <w:t>Physical activity break change</w:t>
            </w:r>
            <w:r w:rsidR="006C5116">
              <w:rPr>
                <w:szCs w:val="24"/>
              </w:rPr>
              <w:t>s</w:t>
            </w:r>
          </w:p>
          <w:p w:rsidR="009E13C2" w:rsidRPr="001256E7" w:rsidRDefault="009E13C2" w:rsidP="00541353">
            <w:pPr>
              <w:rPr>
                <w:szCs w:val="24"/>
              </w:rPr>
            </w:pPr>
          </w:p>
        </w:tc>
        <w:tc>
          <w:tcPr>
            <w:tcW w:w="3510" w:type="dxa"/>
          </w:tcPr>
          <w:p w:rsidR="009E13C2" w:rsidRPr="007C60E3" w:rsidRDefault="007C60E3" w:rsidP="00541353">
            <w:pPr>
              <w:rPr>
                <w:color w:val="FF0000"/>
                <w:szCs w:val="24"/>
              </w:rPr>
            </w:pPr>
            <w:r w:rsidRPr="00B627C0">
              <w:rPr>
                <w:szCs w:val="24"/>
              </w:rPr>
              <w:t xml:space="preserve">The Supervisor of Elementary and Middle School Physical Education and Health has introduced curriculum changes that encourage movement at least every two hours as per NASPE guidance. </w:t>
            </w:r>
          </w:p>
        </w:tc>
      </w:tr>
      <w:tr w:rsidR="009E13C2" w:rsidRPr="001256E7" w:rsidTr="00351FE0">
        <w:tc>
          <w:tcPr>
            <w:tcW w:w="3618" w:type="dxa"/>
          </w:tcPr>
          <w:p w:rsidR="009E13C2" w:rsidRPr="001256E7" w:rsidRDefault="00617A1F" w:rsidP="00541353">
            <w:pPr>
              <w:rPr>
                <w:szCs w:val="24"/>
              </w:rPr>
            </w:pPr>
            <w:r>
              <w:rPr>
                <w:szCs w:val="24"/>
              </w:rPr>
              <w:t xml:space="preserve">5. </w:t>
            </w:r>
            <w:r w:rsidR="009E13C2" w:rsidRPr="001256E7">
              <w:rPr>
                <w:szCs w:val="24"/>
              </w:rPr>
              <w:t xml:space="preserve">As per evidenced based Shape Up </w:t>
            </w:r>
            <w:r w:rsidR="00C011F0" w:rsidRPr="001256E7">
              <w:rPr>
                <w:szCs w:val="24"/>
              </w:rPr>
              <w:t>Somerville</w:t>
            </w:r>
            <w:r w:rsidR="009E13C2" w:rsidRPr="001256E7">
              <w:rPr>
                <w:szCs w:val="24"/>
              </w:rPr>
              <w:t xml:space="preserve"> (SUS) program, switch recess to before lunch for calmer children and increased consumption of milk, fruits, and vegetables. Hand washing stations will be required so students can wash hands before eating.</w:t>
            </w:r>
          </w:p>
        </w:tc>
        <w:tc>
          <w:tcPr>
            <w:tcW w:w="2790" w:type="dxa"/>
          </w:tcPr>
          <w:p w:rsidR="009E13C2" w:rsidRPr="001256E7" w:rsidRDefault="009E13C2" w:rsidP="00541353">
            <w:pPr>
              <w:rPr>
                <w:szCs w:val="24"/>
              </w:rPr>
            </w:pPr>
            <w:r w:rsidRPr="001256E7">
              <w:rPr>
                <w:szCs w:val="24"/>
              </w:rPr>
              <w:t>CTGC, SWW, Healthy Harford, HCPS Coordinator of Physical Activity, and school principals</w:t>
            </w:r>
          </w:p>
        </w:tc>
        <w:tc>
          <w:tcPr>
            <w:tcW w:w="1530" w:type="dxa"/>
          </w:tcPr>
          <w:p w:rsidR="009E13C2" w:rsidRPr="001256E7" w:rsidRDefault="009E13C2" w:rsidP="00541353">
            <w:pPr>
              <w:rPr>
                <w:szCs w:val="24"/>
              </w:rPr>
            </w:pPr>
            <w:r>
              <w:rPr>
                <w:szCs w:val="24"/>
              </w:rPr>
              <w:t>June 2013</w:t>
            </w:r>
          </w:p>
        </w:tc>
        <w:tc>
          <w:tcPr>
            <w:tcW w:w="2340" w:type="dxa"/>
          </w:tcPr>
          <w:p w:rsidR="009E13C2" w:rsidRPr="001256E7" w:rsidRDefault="009E13C2" w:rsidP="006C5116">
            <w:pPr>
              <w:rPr>
                <w:szCs w:val="24"/>
              </w:rPr>
            </w:pPr>
            <w:r w:rsidRPr="001256E7">
              <w:rPr>
                <w:szCs w:val="24"/>
              </w:rPr>
              <w:t>Recess change</w:t>
            </w:r>
            <w:r w:rsidR="006C5116">
              <w:rPr>
                <w:szCs w:val="24"/>
              </w:rPr>
              <w:t>s implemented</w:t>
            </w:r>
          </w:p>
        </w:tc>
        <w:tc>
          <w:tcPr>
            <w:tcW w:w="3510" w:type="dxa"/>
          </w:tcPr>
          <w:p w:rsidR="009E13C2" w:rsidRPr="007C60E3" w:rsidRDefault="007C60E3" w:rsidP="007C60E3">
            <w:pPr>
              <w:rPr>
                <w:color w:val="FF0000"/>
                <w:szCs w:val="24"/>
              </w:rPr>
            </w:pPr>
            <w:r w:rsidRPr="00B627C0">
              <w:rPr>
                <w:szCs w:val="24"/>
              </w:rPr>
              <w:t xml:space="preserve">This initiative was introduced at select schools in spring of 2012, but met with some resistance. It was reintroduced in some elementary schools in 2013. Final feedback has not been received. </w:t>
            </w:r>
          </w:p>
        </w:tc>
      </w:tr>
      <w:tr w:rsidR="009E13C2" w:rsidRPr="001256E7" w:rsidTr="00351FE0">
        <w:tc>
          <w:tcPr>
            <w:tcW w:w="3618" w:type="dxa"/>
          </w:tcPr>
          <w:p w:rsidR="009E13C2" w:rsidRPr="001256E7" w:rsidRDefault="00617A1F" w:rsidP="009E13C2">
            <w:pPr>
              <w:rPr>
                <w:szCs w:val="24"/>
              </w:rPr>
            </w:pPr>
            <w:r>
              <w:rPr>
                <w:szCs w:val="24"/>
              </w:rPr>
              <w:t xml:space="preserve">6. </w:t>
            </w:r>
            <w:r w:rsidR="009E13C2" w:rsidRPr="001256E7">
              <w:rPr>
                <w:szCs w:val="24"/>
              </w:rPr>
              <w:t>Build and utilize recess carts, one at each school, filled with hoops, balls, jump ropes, etc. to enhance recess and encourag</w:t>
            </w:r>
            <w:r w:rsidR="00D9353E">
              <w:rPr>
                <w:szCs w:val="24"/>
              </w:rPr>
              <w:t xml:space="preserve">e active play. </w:t>
            </w:r>
            <w:r w:rsidR="009E13C2" w:rsidRPr="001256E7">
              <w:rPr>
                <w:szCs w:val="24"/>
              </w:rPr>
              <w:t>Equipment will be replaced as necessary</w:t>
            </w:r>
            <w:r w:rsidR="00D9353E">
              <w:rPr>
                <w:szCs w:val="24"/>
              </w:rPr>
              <w:t>.</w:t>
            </w:r>
          </w:p>
        </w:tc>
        <w:tc>
          <w:tcPr>
            <w:tcW w:w="2790" w:type="dxa"/>
          </w:tcPr>
          <w:p w:rsidR="009E13C2" w:rsidRPr="001256E7" w:rsidRDefault="009E13C2" w:rsidP="00541353">
            <w:pPr>
              <w:rPr>
                <w:szCs w:val="24"/>
              </w:rPr>
            </w:pPr>
            <w:r w:rsidRPr="001256E7">
              <w:rPr>
                <w:szCs w:val="24"/>
              </w:rPr>
              <w:t>CTGC, SWW, Healthy Harford, HCPS Coordinator of Physical Activity, and school principals</w:t>
            </w:r>
          </w:p>
        </w:tc>
        <w:tc>
          <w:tcPr>
            <w:tcW w:w="1530" w:type="dxa"/>
          </w:tcPr>
          <w:p w:rsidR="009E13C2" w:rsidRPr="001256E7" w:rsidRDefault="009E13C2" w:rsidP="00541353">
            <w:pPr>
              <w:rPr>
                <w:szCs w:val="24"/>
              </w:rPr>
            </w:pPr>
            <w:r>
              <w:rPr>
                <w:szCs w:val="24"/>
              </w:rPr>
              <w:t>December 2012</w:t>
            </w:r>
          </w:p>
        </w:tc>
        <w:tc>
          <w:tcPr>
            <w:tcW w:w="2340" w:type="dxa"/>
          </w:tcPr>
          <w:p w:rsidR="009E13C2" w:rsidRPr="001256E7" w:rsidRDefault="006C5116" w:rsidP="00541353">
            <w:pPr>
              <w:rPr>
                <w:szCs w:val="24"/>
              </w:rPr>
            </w:pPr>
            <w:r w:rsidRPr="001256E7">
              <w:rPr>
                <w:szCs w:val="24"/>
              </w:rPr>
              <w:t>Recess change</w:t>
            </w:r>
            <w:r>
              <w:rPr>
                <w:szCs w:val="24"/>
              </w:rPr>
              <w:t>s implemented</w:t>
            </w:r>
          </w:p>
        </w:tc>
        <w:tc>
          <w:tcPr>
            <w:tcW w:w="3510" w:type="dxa"/>
          </w:tcPr>
          <w:p w:rsidR="009E13C2" w:rsidRPr="001256E7" w:rsidRDefault="002C64AA" w:rsidP="00E243D8">
            <w:pPr>
              <w:rPr>
                <w:szCs w:val="24"/>
              </w:rPr>
            </w:pPr>
            <w:r>
              <w:rPr>
                <w:szCs w:val="24"/>
              </w:rPr>
              <w:t>Recess carts purchased or updated for 3 pilot schools</w:t>
            </w:r>
            <w:r w:rsidR="00E243D8">
              <w:rPr>
                <w:szCs w:val="24"/>
              </w:rPr>
              <w:t xml:space="preserve"> in spring, 2012.</w:t>
            </w:r>
          </w:p>
        </w:tc>
      </w:tr>
      <w:tr w:rsidR="009E13C2" w:rsidRPr="000D3D22" w:rsidTr="00351FE0">
        <w:tc>
          <w:tcPr>
            <w:tcW w:w="3618" w:type="dxa"/>
          </w:tcPr>
          <w:p w:rsidR="009E13C2" w:rsidRPr="000D3D22" w:rsidRDefault="00617A1F" w:rsidP="009E13C2">
            <w:pPr>
              <w:rPr>
                <w:szCs w:val="24"/>
              </w:rPr>
            </w:pPr>
            <w:r w:rsidRPr="000D3D22">
              <w:rPr>
                <w:szCs w:val="24"/>
              </w:rPr>
              <w:t xml:space="preserve">7. </w:t>
            </w:r>
            <w:r w:rsidR="009E13C2" w:rsidRPr="000D3D22">
              <w:rPr>
                <w:szCs w:val="24"/>
              </w:rPr>
              <w:t>Provide training sessions to provide hands on training in encouraging active play. These teachers will then function as Recess Coaches to encourage physical activity on the playground.</w:t>
            </w:r>
          </w:p>
        </w:tc>
        <w:tc>
          <w:tcPr>
            <w:tcW w:w="2790" w:type="dxa"/>
          </w:tcPr>
          <w:p w:rsidR="009E13C2" w:rsidRPr="000D3D22" w:rsidRDefault="009E13C2" w:rsidP="00541353">
            <w:pPr>
              <w:rPr>
                <w:szCs w:val="24"/>
              </w:rPr>
            </w:pPr>
            <w:r w:rsidRPr="000D3D22">
              <w:rPr>
                <w:szCs w:val="24"/>
              </w:rPr>
              <w:t>CTGC, SWW, Healthy Harford, HCPS Nurse, and school principals</w:t>
            </w:r>
          </w:p>
        </w:tc>
        <w:tc>
          <w:tcPr>
            <w:tcW w:w="1530" w:type="dxa"/>
          </w:tcPr>
          <w:p w:rsidR="009E13C2" w:rsidRPr="000D3D22" w:rsidRDefault="009E13C2" w:rsidP="00541353">
            <w:pPr>
              <w:rPr>
                <w:szCs w:val="24"/>
              </w:rPr>
            </w:pPr>
            <w:r w:rsidRPr="000D3D22">
              <w:rPr>
                <w:szCs w:val="24"/>
              </w:rPr>
              <w:t>June 2013</w:t>
            </w:r>
          </w:p>
        </w:tc>
        <w:tc>
          <w:tcPr>
            <w:tcW w:w="2340" w:type="dxa"/>
          </w:tcPr>
          <w:p w:rsidR="009E13C2" w:rsidRPr="000D3D22" w:rsidRDefault="006C5116" w:rsidP="00541353">
            <w:pPr>
              <w:rPr>
                <w:szCs w:val="24"/>
              </w:rPr>
            </w:pPr>
            <w:r w:rsidRPr="000D3D22">
              <w:rPr>
                <w:szCs w:val="24"/>
              </w:rPr>
              <w:t>Recess changes implemented, training notes</w:t>
            </w:r>
          </w:p>
        </w:tc>
        <w:tc>
          <w:tcPr>
            <w:tcW w:w="3510" w:type="dxa"/>
          </w:tcPr>
          <w:p w:rsidR="009E13C2" w:rsidRPr="000D3D22" w:rsidRDefault="007C60E3" w:rsidP="007C60E3">
            <w:pPr>
              <w:rPr>
                <w:szCs w:val="24"/>
              </w:rPr>
            </w:pPr>
            <w:r w:rsidRPr="000D3D22">
              <w:rPr>
                <w:szCs w:val="24"/>
              </w:rPr>
              <w:t>Introduce</w:t>
            </w:r>
            <w:r w:rsidR="00B627C0" w:rsidRPr="000D3D22">
              <w:rPr>
                <w:szCs w:val="24"/>
              </w:rPr>
              <w:t xml:space="preserve">d into teacher development for </w:t>
            </w:r>
            <w:r w:rsidRPr="000D3D22">
              <w:rPr>
                <w:szCs w:val="24"/>
              </w:rPr>
              <w:t xml:space="preserve">2012-2013 school year. </w:t>
            </w:r>
          </w:p>
        </w:tc>
      </w:tr>
      <w:tr w:rsidR="009E13C2" w:rsidRPr="000D3D22" w:rsidTr="00351FE0">
        <w:tc>
          <w:tcPr>
            <w:tcW w:w="3618" w:type="dxa"/>
          </w:tcPr>
          <w:p w:rsidR="009E13C2" w:rsidRPr="000D3D22" w:rsidRDefault="00617A1F" w:rsidP="00A428A4">
            <w:pPr>
              <w:rPr>
                <w:szCs w:val="24"/>
              </w:rPr>
            </w:pPr>
            <w:r w:rsidRPr="000D3D22">
              <w:rPr>
                <w:szCs w:val="24"/>
              </w:rPr>
              <w:t xml:space="preserve">8. </w:t>
            </w:r>
            <w:r w:rsidR="00A428A4" w:rsidRPr="000D3D22">
              <w:rPr>
                <w:szCs w:val="24"/>
              </w:rPr>
              <w:t>Once developed, support schools in applying for a He</w:t>
            </w:r>
            <w:r w:rsidR="009E13C2" w:rsidRPr="000D3D22">
              <w:rPr>
                <w:szCs w:val="24"/>
              </w:rPr>
              <w:t>althy Schools Designation.</w:t>
            </w:r>
          </w:p>
        </w:tc>
        <w:tc>
          <w:tcPr>
            <w:tcW w:w="2790" w:type="dxa"/>
          </w:tcPr>
          <w:p w:rsidR="009E13C2" w:rsidRPr="000D3D22" w:rsidRDefault="009E13C2" w:rsidP="00541353">
            <w:pPr>
              <w:rPr>
                <w:szCs w:val="24"/>
              </w:rPr>
            </w:pPr>
            <w:r w:rsidRPr="000D3D22">
              <w:rPr>
                <w:szCs w:val="24"/>
              </w:rPr>
              <w:t xml:space="preserve">CTGC, SWW, </w:t>
            </w:r>
            <w:r w:rsidR="00D9353E" w:rsidRPr="000D3D22">
              <w:rPr>
                <w:szCs w:val="24"/>
              </w:rPr>
              <w:t xml:space="preserve">CE, </w:t>
            </w:r>
            <w:r w:rsidRPr="000D3D22">
              <w:rPr>
                <w:szCs w:val="24"/>
              </w:rPr>
              <w:t>Healthy Harford, HCPS Nurse Coordinator, and school staff</w:t>
            </w:r>
          </w:p>
        </w:tc>
        <w:tc>
          <w:tcPr>
            <w:tcW w:w="1530" w:type="dxa"/>
          </w:tcPr>
          <w:p w:rsidR="009E13C2" w:rsidRPr="000D3D22" w:rsidRDefault="009E13C2" w:rsidP="00541353">
            <w:pPr>
              <w:rPr>
                <w:szCs w:val="24"/>
              </w:rPr>
            </w:pPr>
            <w:r w:rsidRPr="000D3D22">
              <w:rPr>
                <w:szCs w:val="24"/>
              </w:rPr>
              <w:t>December 2014</w:t>
            </w:r>
          </w:p>
        </w:tc>
        <w:tc>
          <w:tcPr>
            <w:tcW w:w="2340" w:type="dxa"/>
          </w:tcPr>
          <w:p w:rsidR="009E13C2" w:rsidRPr="000D3D22" w:rsidRDefault="006C5116" w:rsidP="00541353">
            <w:pPr>
              <w:rPr>
                <w:szCs w:val="24"/>
              </w:rPr>
            </w:pPr>
            <w:r w:rsidRPr="000D3D22">
              <w:rPr>
                <w:szCs w:val="24"/>
              </w:rPr>
              <w:t>Number of schools participating in Healthy School Program</w:t>
            </w:r>
          </w:p>
        </w:tc>
        <w:tc>
          <w:tcPr>
            <w:tcW w:w="3510" w:type="dxa"/>
          </w:tcPr>
          <w:p w:rsidR="009E13C2" w:rsidRPr="000D3D22" w:rsidRDefault="007C60E3" w:rsidP="00541353">
            <w:pPr>
              <w:rPr>
                <w:color w:val="FF0000"/>
                <w:szCs w:val="24"/>
              </w:rPr>
            </w:pPr>
            <w:r w:rsidRPr="000D3D22">
              <w:rPr>
                <w:szCs w:val="24"/>
              </w:rPr>
              <w:t>The guidance for Healthy Schools Designation includes 150 min</w:t>
            </w:r>
            <w:r w:rsidR="00B627C0" w:rsidRPr="000D3D22">
              <w:rPr>
                <w:szCs w:val="24"/>
              </w:rPr>
              <w:t>ute</w:t>
            </w:r>
            <w:r w:rsidRPr="000D3D22">
              <w:rPr>
                <w:szCs w:val="24"/>
              </w:rPr>
              <w:t xml:space="preserve">s of PE class, which is not available to schools in HC due to space/scheduling constraints. </w:t>
            </w:r>
          </w:p>
        </w:tc>
      </w:tr>
      <w:tr w:rsidR="009E13C2" w:rsidRPr="000D3D22" w:rsidTr="00351FE0">
        <w:tc>
          <w:tcPr>
            <w:tcW w:w="3618" w:type="dxa"/>
          </w:tcPr>
          <w:p w:rsidR="009E13C2" w:rsidRPr="000D3D22" w:rsidRDefault="00617A1F" w:rsidP="006C5116">
            <w:pPr>
              <w:rPr>
                <w:szCs w:val="24"/>
              </w:rPr>
            </w:pPr>
            <w:r w:rsidRPr="000D3D22">
              <w:rPr>
                <w:szCs w:val="24"/>
              </w:rPr>
              <w:lastRenderedPageBreak/>
              <w:t xml:space="preserve">9. </w:t>
            </w:r>
            <w:r w:rsidR="009E13C2" w:rsidRPr="000D3D22">
              <w:rPr>
                <w:szCs w:val="24"/>
              </w:rPr>
              <w:t xml:space="preserve">Explore opportunity to engage parents </w:t>
            </w:r>
            <w:r w:rsidR="006C5116" w:rsidRPr="000D3D22">
              <w:rPr>
                <w:szCs w:val="24"/>
              </w:rPr>
              <w:t>and promote</w:t>
            </w:r>
            <w:r w:rsidR="009E13C2" w:rsidRPr="000D3D22">
              <w:rPr>
                <w:szCs w:val="24"/>
              </w:rPr>
              <w:t xml:space="preserve"> the importance of healthy eating and active living - keeping parents up to date on changes in the school and how they ca</w:t>
            </w:r>
            <w:r w:rsidR="00D9353E" w:rsidRPr="000D3D22">
              <w:rPr>
                <w:szCs w:val="24"/>
              </w:rPr>
              <w:t xml:space="preserve">n support these changes at home (importance of not using food as a reward, encouraging non food related fundraisers, and offering healthier food options at after school events).   </w:t>
            </w:r>
          </w:p>
        </w:tc>
        <w:tc>
          <w:tcPr>
            <w:tcW w:w="2790" w:type="dxa"/>
          </w:tcPr>
          <w:p w:rsidR="009E13C2" w:rsidRPr="000D3D22" w:rsidRDefault="009E13C2" w:rsidP="00566F9F">
            <w:pPr>
              <w:rPr>
                <w:szCs w:val="24"/>
              </w:rPr>
            </w:pPr>
            <w:r w:rsidRPr="000D3D22">
              <w:rPr>
                <w:szCs w:val="24"/>
              </w:rPr>
              <w:t xml:space="preserve">CTGC, </w:t>
            </w:r>
            <w:r w:rsidR="00D9353E" w:rsidRPr="000D3D22">
              <w:rPr>
                <w:szCs w:val="24"/>
              </w:rPr>
              <w:t xml:space="preserve">SWW, </w:t>
            </w:r>
            <w:r w:rsidRPr="000D3D22">
              <w:rPr>
                <w:szCs w:val="24"/>
              </w:rPr>
              <w:t>Community Engagement Subcommittee (CE), Healthy Harford, Public Schools, Media Specialist</w:t>
            </w:r>
          </w:p>
        </w:tc>
        <w:tc>
          <w:tcPr>
            <w:tcW w:w="1530" w:type="dxa"/>
          </w:tcPr>
          <w:p w:rsidR="009E13C2" w:rsidRPr="000D3D22" w:rsidRDefault="009E13C2" w:rsidP="00541353">
            <w:pPr>
              <w:rPr>
                <w:szCs w:val="24"/>
              </w:rPr>
            </w:pPr>
            <w:r w:rsidRPr="000D3D22">
              <w:rPr>
                <w:szCs w:val="24"/>
              </w:rPr>
              <w:t>December 2014</w:t>
            </w:r>
          </w:p>
        </w:tc>
        <w:tc>
          <w:tcPr>
            <w:tcW w:w="2340" w:type="dxa"/>
          </w:tcPr>
          <w:p w:rsidR="009E13C2" w:rsidRPr="000D3D22" w:rsidRDefault="006C5116" w:rsidP="00541353">
            <w:pPr>
              <w:rPr>
                <w:szCs w:val="24"/>
              </w:rPr>
            </w:pPr>
            <w:r w:rsidRPr="000D3D22">
              <w:rPr>
                <w:szCs w:val="24"/>
              </w:rPr>
              <w:t>Number of outreach initiatives, messages</w:t>
            </w:r>
          </w:p>
        </w:tc>
        <w:tc>
          <w:tcPr>
            <w:tcW w:w="3510" w:type="dxa"/>
          </w:tcPr>
          <w:p w:rsidR="009E13C2" w:rsidRPr="000D3D22" w:rsidRDefault="00E243D8" w:rsidP="00050490">
            <w:pPr>
              <w:rPr>
                <w:szCs w:val="24"/>
              </w:rPr>
            </w:pPr>
            <w:r w:rsidRPr="000D3D22">
              <w:rPr>
                <w:szCs w:val="24"/>
              </w:rPr>
              <w:t>Student, staff and family wellness initiatives offered over the course of school year 2012-2013 includ</w:t>
            </w:r>
            <w:r w:rsidR="00050490">
              <w:rPr>
                <w:szCs w:val="24"/>
              </w:rPr>
              <w:t>ed resources provided through the Health Department’s Community Transformation Grant at back to school nights, conference days and winter</w:t>
            </w:r>
            <w:r w:rsidRPr="000D3D22">
              <w:rPr>
                <w:szCs w:val="24"/>
              </w:rPr>
              <w:t xml:space="preserve"> </w:t>
            </w:r>
            <w:r w:rsidR="00050490">
              <w:rPr>
                <w:szCs w:val="24"/>
              </w:rPr>
              <w:t>school wellness nights which featured free Zumba classes, Y Fit ‘N Fun activities, University of Maryland cooking demonstration, HCPS Food and Nutrition activities, helmet fittings and giveaways and a number of resource tables for families to explore together.</w:t>
            </w:r>
          </w:p>
        </w:tc>
      </w:tr>
      <w:tr w:rsidR="009E13C2" w:rsidRPr="000D3D22" w:rsidTr="00351FE0">
        <w:tc>
          <w:tcPr>
            <w:tcW w:w="3618" w:type="dxa"/>
          </w:tcPr>
          <w:p w:rsidR="009E13C2" w:rsidRPr="000D3D22" w:rsidRDefault="00617A1F" w:rsidP="00697E48">
            <w:pPr>
              <w:rPr>
                <w:szCs w:val="24"/>
              </w:rPr>
            </w:pPr>
            <w:r w:rsidRPr="000D3D22">
              <w:rPr>
                <w:szCs w:val="24"/>
              </w:rPr>
              <w:t xml:space="preserve">10. </w:t>
            </w:r>
            <w:r w:rsidR="009E13C2" w:rsidRPr="000D3D22">
              <w:rPr>
                <w:szCs w:val="24"/>
              </w:rPr>
              <w:t xml:space="preserve">Explore opportunities to promote a comprehensive unified message regarding healthy eating and active living at targeted schools </w:t>
            </w:r>
            <w:r w:rsidR="00697E48" w:rsidRPr="000D3D22">
              <w:rPr>
                <w:szCs w:val="24"/>
              </w:rPr>
              <w:t>(</w:t>
            </w:r>
            <w:r w:rsidR="009E13C2" w:rsidRPr="000D3D22">
              <w:rPr>
                <w:szCs w:val="24"/>
              </w:rPr>
              <w:t>ACTIVATE video, social media, healthy living commercial contest, etc).</w:t>
            </w:r>
          </w:p>
        </w:tc>
        <w:tc>
          <w:tcPr>
            <w:tcW w:w="2790" w:type="dxa"/>
          </w:tcPr>
          <w:p w:rsidR="009E13C2" w:rsidRPr="000D3D22" w:rsidRDefault="009E13C2" w:rsidP="00541353">
            <w:pPr>
              <w:rPr>
                <w:szCs w:val="24"/>
              </w:rPr>
            </w:pPr>
            <w:r w:rsidRPr="000D3D22">
              <w:rPr>
                <w:szCs w:val="24"/>
              </w:rPr>
              <w:t>CTGC, SWW, Healthy Harford, HCPS Nurse Coordinator, and school staff, CE</w:t>
            </w:r>
          </w:p>
        </w:tc>
        <w:tc>
          <w:tcPr>
            <w:tcW w:w="1530" w:type="dxa"/>
          </w:tcPr>
          <w:p w:rsidR="009E13C2" w:rsidRPr="000D3D22" w:rsidRDefault="009E13C2" w:rsidP="00541353">
            <w:pPr>
              <w:rPr>
                <w:szCs w:val="24"/>
              </w:rPr>
            </w:pPr>
            <w:r w:rsidRPr="000D3D22">
              <w:rPr>
                <w:szCs w:val="24"/>
              </w:rPr>
              <w:t>December 2014</w:t>
            </w:r>
          </w:p>
        </w:tc>
        <w:tc>
          <w:tcPr>
            <w:tcW w:w="2340" w:type="dxa"/>
          </w:tcPr>
          <w:p w:rsidR="009E13C2" w:rsidRPr="000D3D22" w:rsidRDefault="009E13C2" w:rsidP="00541353">
            <w:pPr>
              <w:rPr>
                <w:szCs w:val="24"/>
              </w:rPr>
            </w:pPr>
            <w:r w:rsidRPr="000D3D22">
              <w:rPr>
                <w:szCs w:val="24"/>
              </w:rPr>
              <w:t>Unified Media Plan</w:t>
            </w:r>
          </w:p>
        </w:tc>
        <w:tc>
          <w:tcPr>
            <w:tcW w:w="3510" w:type="dxa"/>
          </w:tcPr>
          <w:p w:rsidR="009E13C2" w:rsidRPr="000D3D22" w:rsidRDefault="00A428A4" w:rsidP="00050490">
            <w:pPr>
              <w:rPr>
                <w:szCs w:val="24"/>
              </w:rPr>
            </w:pPr>
            <w:r w:rsidRPr="000D3D22">
              <w:rPr>
                <w:bCs/>
                <w:szCs w:val="24"/>
              </w:rPr>
              <w:t xml:space="preserve">Healthy Harford marketing plan </w:t>
            </w:r>
            <w:r w:rsidR="00B00ACF" w:rsidRPr="000D3D22">
              <w:rPr>
                <w:bCs/>
                <w:szCs w:val="24"/>
              </w:rPr>
              <w:t>completed</w:t>
            </w:r>
            <w:r w:rsidRPr="000D3D22">
              <w:rPr>
                <w:bCs/>
                <w:szCs w:val="24"/>
              </w:rPr>
              <w:t xml:space="preserve"> </w:t>
            </w:r>
            <w:r w:rsidR="00E243D8" w:rsidRPr="000D3D22">
              <w:rPr>
                <w:bCs/>
                <w:szCs w:val="24"/>
              </w:rPr>
              <w:t>spring, 2013</w:t>
            </w:r>
          </w:p>
        </w:tc>
      </w:tr>
      <w:tr w:rsidR="009E13C2" w:rsidRPr="000D3D22" w:rsidTr="00351FE0">
        <w:tc>
          <w:tcPr>
            <w:tcW w:w="3618" w:type="dxa"/>
          </w:tcPr>
          <w:p w:rsidR="009E13C2" w:rsidRPr="000D3D22" w:rsidRDefault="00617A1F" w:rsidP="00A428A4">
            <w:pPr>
              <w:rPr>
                <w:szCs w:val="24"/>
              </w:rPr>
            </w:pPr>
            <w:r w:rsidRPr="000D3D22">
              <w:rPr>
                <w:szCs w:val="24"/>
              </w:rPr>
              <w:t xml:space="preserve">11. </w:t>
            </w:r>
            <w:r w:rsidR="00A428A4" w:rsidRPr="000D3D22">
              <w:rPr>
                <w:szCs w:val="24"/>
              </w:rPr>
              <w:t>Engage</w:t>
            </w:r>
            <w:r w:rsidR="009E13C2" w:rsidRPr="000D3D22">
              <w:rPr>
                <w:szCs w:val="24"/>
              </w:rPr>
              <w:t xml:space="preserve"> staff at targeted schools to design and implement a Staff Wellness program focusing on healthy eating and active living, as directed in the School Wellness Policy, to encourage a culture of wellness, and model positive behavior.</w:t>
            </w:r>
          </w:p>
        </w:tc>
        <w:tc>
          <w:tcPr>
            <w:tcW w:w="2790" w:type="dxa"/>
          </w:tcPr>
          <w:p w:rsidR="009E13C2" w:rsidRPr="000D3D22" w:rsidRDefault="009E13C2" w:rsidP="00541353">
            <w:pPr>
              <w:rPr>
                <w:szCs w:val="24"/>
              </w:rPr>
            </w:pPr>
            <w:r w:rsidRPr="000D3D22">
              <w:rPr>
                <w:szCs w:val="24"/>
              </w:rPr>
              <w:t>CTGC, SWW, Healthy Harford, HCPS Nurse Coordinator, and school staff</w:t>
            </w:r>
          </w:p>
        </w:tc>
        <w:tc>
          <w:tcPr>
            <w:tcW w:w="1530" w:type="dxa"/>
          </w:tcPr>
          <w:p w:rsidR="009E13C2" w:rsidRPr="000D3D22" w:rsidRDefault="009E13C2" w:rsidP="00541353">
            <w:pPr>
              <w:rPr>
                <w:szCs w:val="24"/>
              </w:rPr>
            </w:pPr>
            <w:r w:rsidRPr="000D3D22">
              <w:rPr>
                <w:szCs w:val="24"/>
              </w:rPr>
              <w:t>December 2014</w:t>
            </w:r>
          </w:p>
        </w:tc>
        <w:tc>
          <w:tcPr>
            <w:tcW w:w="2340" w:type="dxa"/>
          </w:tcPr>
          <w:p w:rsidR="009E13C2" w:rsidRPr="000D3D22" w:rsidRDefault="009E13C2" w:rsidP="00541353">
            <w:pPr>
              <w:rPr>
                <w:szCs w:val="24"/>
              </w:rPr>
            </w:pPr>
            <w:r w:rsidRPr="000D3D22">
              <w:rPr>
                <w:szCs w:val="24"/>
              </w:rPr>
              <w:t>Staff Wellness Program plan</w:t>
            </w:r>
          </w:p>
        </w:tc>
        <w:tc>
          <w:tcPr>
            <w:tcW w:w="3510" w:type="dxa"/>
          </w:tcPr>
          <w:p w:rsidR="006950E5" w:rsidRPr="000D3D22" w:rsidRDefault="006950E5" w:rsidP="006950E5">
            <w:pPr>
              <w:rPr>
                <w:szCs w:val="24"/>
              </w:rPr>
            </w:pPr>
            <w:r w:rsidRPr="000D3D22">
              <w:rPr>
                <w:szCs w:val="24"/>
              </w:rPr>
              <w:t>Staff provided school wellness feedback through pre-survey and offered free health screenings by HealthLink August/September, 2012</w:t>
            </w:r>
            <w:r w:rsidR="00B00ACF" w:rsidRPr="000D3D22">
              <w:rPr>
                <w:szCs w:val="24"/>
              </w:rPr>
              <w:t xml:space="preserve">. Cultural changes at many schools have already taken effect. HCPS now offers health screenings to all of their employees. </w:t>
            </w:r>
          </w:p>
        </w:tc>
      </w:tr>
      <w:tr w:rsidR="009E13C2" w:rsidRPr="000D3D22" w:rsidTr="00351FE0">
        <w:tc>
          <w:tcPr>
            <w:tcW w:w="3618" w:type="dxa"/>
          </w:tcPr>
          <w:p w:rsidR="009E13C2" w:rsidRPr="000D3D22" w:rsidRDefault="00617A1F" w:rsidP="00A428A4">
            <w:pPr>
              <w:rPr>
                <w:szCs w:val="24"/>
              </w:rPr>
            </w:pPr>
            <w:r w:rsidRPr="000D3D22">
              <w:rPr>
                <w:szCs w:val="24"/>
              </w:rPr>
              <w:lastRenderedPageBreak/>
              <w:t xml:space="preserve">12. </w:t>
            </w:r>
            <w:r w:rsidR="00A428A4" w:rsidRPr="000D3D22">
              <w:rPr>
                <w:szCs w:val="24"/>
              </w:rPr>
              <w:t xml:space="preserve">Analyze data from selected schools to monitor school wellness progress </w:t>
            </w:r>
          </w:p>
        </w:tc>
        <w:tc>
          <w:tcPr>
            <w:tcW w:w="2790" w:type="dxa"/>
          </w:tcPr>
          <w:p w:rsidR="009E13C2" w:rsidRPr="000D3D22" w:rsidRDefault="009E13C2" w:rsidP="00541353">
            <w:pPr>
              <w:rPr>
                <w:szCs w:val="24"/>
              </w:rPr>
            </w:pPr>
            <w:r w:rsidRPr="000D3D22">
              <w:rPr>
                <w:szCs w:val="24"/>
              </w:rPr>
              <w:t>CTGC, SWW, HCPS data services, Superintendent</w:t>
            </w:r>
          </w:p>
        </w:tc>
        <w:tc>
          <w:tcPr>
            <w:tcW w:w="1530" w:type="dxa"/>
          </w:tcPr>
          <w:p w:rsidR="009E13C2" w:rsidRPr="000D3D22" w:rsidRDefault="009E13C2" w:rsidP="00541353">
            <w:pPr>
              <w:rPr>
                <w:szCs w:val="24"/>
              </w:rPr>
            </w:pPr>
            <w:r w:rsidRPr="000D3D22">
              <w:rPr>
                <w:szCs w:val="24"/>
              </w:rPr>
              <w:t>December 2014</w:t>
            </w:r>
          </w:p>
        </w:tc>
        <w:tc>
          <w:tcPr>
            <w:tcW w:w="2340" w:type="dxa"/>
          </w:tcPr>
          <w:p w:rsidR="009E13C2" w:rsidRPr="000D3D22" w:rsidRDefault="002C64AA" w:rsidP="00541353">
            <w:pPr>
              <w:rPr>
                <w:szCs w:val="24"/>
              </w:rPr>
            </w:pPr>
            <w:r w:rsidRPr="000D3D22">
              <w:rPr>
                <w:szCs w:val="24"/>
              </w:rPr>
              <w:t>Wellness</w:t>
            </w:r>
            <w:r w:rsidR="00A428A4" w:rsidRPr="000D3D22">
              <w:rPr>
                <w:szCs w:val="24"/>
              </w:rPr>
              <w:t xml:space="preserve"> data, school wellness survey data </w:t>
            </w:r>
          </w:p>
        </w:tc>
        <w:tc>
          <w:tcPr>
            <w:tcW w:w="3510" w:type="dxa"/>
          </w:tcPr>
          <w:p w:rsidR="009E13C2" w:rsidRPr="000D3D22" w:rsidRDefault="00050490" w:rsidP="00050490">
            <w:pPr>
              <w:rPr>
                <w:szCs w:val="24"/>
              </w:rPr>
            </w:pPr>
            <w:r>
              <w:rPr>
                <w:szCs w:val="24"/>
              </w:rPr>
              <w:t>Staff, family</w:t>
            </w:r>
            <w:r w:rsidR="00A428A4" w:rsidRPr="000D3D22">
              <w:rPr>
                <w:szCs w:val="24"/>
              </w:rPr>
              <w:t xml:space="preserve"> and student</w:t>
            </w:r>
            <w:r>
              <w:rPr>
                <w:szCs w:val="24"/>
              </w:rPr>
              <w:t xml:space="preserve"> surveys</w:t>
            </w:r>
            <w:r w:rsidR="00A428A4" w:rsidRPr="000D3D22">
              <w:rPr>
                <w:szCs w:val="24"/>
              </w:rPr>
              <w:t xml:space="preserve"> conducted</w:t>
            </w:r>
            <w:r>
              <w:rPr>
                <w:szCs w:val="24"/>
              </w:rPr>
              <w:t xml:space="preserve"> in concert with the school wellness initiatives; county-wide Fitness Gram data also reviewed.</w:t>
            </w:r>
          </w:p>
        </w:tc>
      </w:tr>
      <w:tr w:rsidR="009E13C2" w:rsidRPr="000D3D22" w:rsidTr="00351FE0">
        <w:tc>
          <w:tcPr>
            <w:tcW w:w="3618" w:type="dxa"/>
          </w:tcPr>
          <w:p w:rsidR="009E13C2" w:rsidRPr="000D3D22" w:rsidRDefault="00617A1F" w:rsidP="00541353">
            <w:pPr>
              <w:rPr>
                <w:szCs w:val="24"/>
              </w:rPr>
            </w:pPr>
            <w:r w:rsidRPr="000D3D22">
              <w:rPr>
                <w:szCs w:val="24"/>
              </w:rPr>
              <w:t xml:space="preserve">13. </w:t>
            </w:r>
            <w:r w:rsidR="009E13C2" w:rsidRPr="000D3D22">
              <w:rPr>
                <w:szCs w:val="24"/>
              </w:rPr>
              <w:t>Ensure school district offers comprehensive physical activity practices (in accordance with CDC and other national standards)</w:t>
            </w:r>
          </w:p>
        </w:tc>
        <w:tc>
          <w:tcPr>
            <w:tcW w:w="2790" w:type="dxa"/>
          </w:tcPr>
          <w:p w:rsidR="009E13C2" w:rsidRPr="000D3D22" w:rsidRDefault="00A428A4" w:rsidP="00AB3182">
            <w:pPr>
              <w:rPr>
                <w:szCs w:val="24"/>
              </w:rPr>
            </w:pPr>
            <w:r w:rsidRPr="000D3D22">
              <w:rPr>
                <w:szCs w:val="24"/>
              </w:rPr>
              <w:t xml:space="preserve">CTGC, </w:t>
            </w:r>
            <w:r w:rsidR="009E13C2" w:rsidRPr="000D3D22">
              <w:rPr>
                <w:szCs w:val="24"/>
              </w:rPr>
              <w:t>SWW</w:t>
            </w:r>
          </w:p>
        </w:tc>
        <w:tc>
          <w:tcPr>
            <w:tcW w:w="1530" w:type="dxa"/>
          </w:tcPr>
          <w:p w:rsidR="009E13C2" w:rsidRPr="000D3D22" w:rsidRDefault="009E13C2" w:rsidP="00541353">
            <w:pPr>
              <w:rPr>
                <w:szCs w:val="24"/>
              </w:rPr>
            </w:pPr>
            <w:r w:rsidRPr="000D3D22">
              <w:rPr>
                <w:szCs w:val="24"/>
              </w:rPr>
              <w:t>December 2014</w:t>
            </w:r>
          </w:p>
        </w:tc>
        <w:tc>
          <w:tcPr>
            <w:tcW w:w="2340" w:type="dxa"/>
          </w:tcPr>
          <w:p w:rsidR="009E13C2" w:rsidRPr="000D3D22" w:rsidRDefault="009E13C2" w:rsidP="00541353">
            <w:pPr>
              <w:rPr>
                <w:szCs w:val="24"/>
              </w:rPr>
            </w:pPr>
            <w:r w:rsidRPr="000D3D22">
              <w:rPr>
                <w:szCs w:val="24"/>
              </w:rPr>
              <w:t>Number of physical activity practices include in local school wellness policy</w:t>
            </w:r>
          </w:p>
        </w:tc>
        <w:tc>
          <w:tcPr>
            <w:tcW w:w="3510" w:type="dxa"/>
          </w:tcPr>
          <w:p w:rsidR="009E13C2" w:rsidRPr="000D3D22" w:rsidRDefault="009E13C2" w:rsidP="00541353">
            <w:pPr>
              <w:rPr>
                <w:szCs w:val="24"/>
              </w:rPr>
            </w:pPr>
          </w:p>
        </w:tc>
      </w:tr>
      <w:tr w:rsidR="009E13C2" w:rsidRPr="000D3D22" w:rsidTr="00351FE0">
        <w:tc>
          <w:tcPr>
            <w:tcW w:w="3618" w:type="dxa"/>
          </w:tcPr>
          <w:p w:rsidR="009E13C2" w:rsidRPr="000D3D22" w:rsidRDefault="00617A1F" w:rsidP="001A1192">
            <w:pPr>
              <w:rPr>
                <w:szCs w:val="24"/>
              </w:rPr>
            </w:pPr>
            <w:r w:rsidRPr="000D3D22">
              <w:rPr>
                <w:szCs w:val="24"/>
              </w:rPr>
              <w:t xml:space="preserve">14. </w:t>
            </w:r>
            <w:r w:rsidR="009E13C2" w:rsidRPr="000D3D22">
              <w:rPr>
                <w:szCs w:val="24"/>
              </w:rPr>
              <w:t xml:space="preserve">Ensure school district institutes nutrition guidelines (aligning with 2010 Dietary Guidelines for Americans recommendations) </w:t>
            </w:r>
          </w:p>
        </w:tc>
        <w:tc>
          <w:tcPr>
            <w:tcW w:w="2790" w:type="dxa"/>
          </w:tcPr>
          <w:p w:rsidR="009E13C2" w:rsidRPr="000D3D22" w:rsidRDefault="00A428A4" w:rsidP="00597A59">
            <w:pPr>
              <w:rPr>
                <w:szCs w:val="24"/>
              </w:rPr>
            </w:pPr>
            <w:r w:rsidRPr="000D3D22">
              <w:rPr>
                <w:szCs w:val="24"/>
              </w:rPr>
              <w:t xml:space="preserve">CTGC, </w:t>
            </w:r>
            <w:r w:rsidR="009E13C2" w:rsidRPr="000D3D22">
              <w:rPr>
                <w:szCs w:val="24"/>
              </w:rPr>
              <w:t>SWW</w:t>
            </w:r>
          </w:p>
        </w:tc>
        <w:tc>
          <w:tcPr>
            <w:tcW w:w="1530" w:type="dxa"/>
          </w:tcPr>
          <w:p w:rsidR="009E13C2" w:rsidRPr="000D3D22" w:rsidRDefault="009E13C2" w:rsidP="00597A59">
            <w:pPr>
              <w:rPr>
                <w:szCs w:val="24"/>
              </w:rPr>
            </w:pPr>
            <w:r w:rsidRPr="000D3D22">
              <w:rPr>
                <w:szCs w:val="24"/>
              </w:rPr>
              <w:t>December 2014</w:t>
            </w:r>
          </w:p>
        </w:tc>
        <w:tc>
          <w:tcPr>
            <w:tcW w:w="2340" w:type="dxa"/>
          </w:tcPr>
          <w:p w:rsidR="009E13C2" w:rsidRPr="000D3D22" w:rsidRDefault="009E13C2" w:rsidP="00597A59">
            <w:pPr>
              <w:rPr>
                <w:szCs w:val="24"/>
              </w:rPr>
            </w:pPr>
            <w:r w:rsidRPr="000D3D22">
              <w:rPr>
                <w:szCs w:val="24"/>
              </w:rPr>
              <w:t>Number of improved nutrition standards included in the local school wellness policy</w:t>
            </w:r>
          </w:p>
        </w:tc>
        <w:tc>
          <w:tcPr>
            <w:tcW w:w="3510" w:type="dxa"/>
          </w:tcPr>
          <w:p w:rsidR="009E13C2" w:rsidRPr="000D3D22" w:rsidRDefault="009E13C2" w:rsidP="00597A59">
            <w:pPr>
              <w:rPr>
                <w:szCs w:val="24"/>
              </w:rPr>
            </w:pPr>
          </w:p>
        </w:tc>
      </w:tr>
    </w:tbl>
    <w:p w:rsidR="00541353" w:rsidRPr="000D3D22" w:rsidRDefault="00541353" w:rsidP="00541353">
      <w:pPr>
        <w:rPr>
          <w:sz w:val="28"/>
          <w:szCs w:val="28"/>
        </w:rPr>
      </w:pPr>
    </w:p>
    <w:p w:rsidR="00B373DF" w:rsidRPr="000D3D22" w:rsidRDefault="00B373DF" w:rsidP="00B373DF">
      <w:pPr>
        <w:autoSpaceDE w:val="0"/>
        <w:autoSpaceDN w:val="0"/>
        <w:adjustRightInd w:val="0"/>
        <w:rPr>
          <w:b/>
          <w:bCs/>
          <w:sz w:val="28"/>
          <w:szCs w:val="28"/>
        </w:rPr>
      </w:pPr>
      <w:r w:rsidRPr="000D3D22">
        <w:rPr>
          <w:b/>
          <w:bCs/>
          <w:sz w:val="28"/>
          <w:szCs w:val="28"/>
        </w:rPr>
        <w:t>Strategy E. Increase physical activity and healthy eating in child care</w:t>
      </w:r>
    </w:p>
    <w:tbl>
      <w:tblPr>
        <w:tblStyle w:val="TableGrid"/>
        <w:tblW w:w="13788" w:type="dxa"/>
        <w:tblLook w:val="04A0" w:firstRow="1" w:lastRow="0" w:firstColumn="1" w:lastColumn="0" w:noHBand="0" w:noVBand="1"/>
      </w:tblPr>
      <w:tblGrid>
        <w:gridCol w:w="3618"/>
        <w:gridCol w:w="2790"/>
        <w:gridCol w:w="1530"/>
        <w:gridCol w:w="2340"/>
        <w:gridCol w:w="3510"/>
      </w:tblGrid>
      <w:tr w:rsidR="00697E48" w:rsidRPr="000D3D22" w:rsidTr="00351FE0">
        <w:trPr>
          <w:tblHeader/>
        </w:trPr>
        <w:tc>
          <w:tcPr>
            <w:tcW w:w="3618" w:type="dxa"/>
          </w:tcPr>
          <w:p w:rsidR="00697E48" w:rsidRPr="000D3D22" w:rsidRDefault="00697E48" w:rsidP="00B373DF">
            <w:pPr>
              <w:rPr>
                <w:b/>
                <w:szCs w:val="24"/>
              </w:rPr>
            </w:pPr>
            <w:r w:rsidRPr="000D3D22">
              <w:rPr>
                <w:b/>
                <w:szCs w:val="24"/>
              </w:rPr>
              <w:t>Actions</w:t>
            </w:r>
          </w:p>
        </w:tc>
        <w:tc>
          <w:tcPr>
            <w:tcW w:w="2790" w:type="dxa"/>
          </w:tcPr>
          <w:p w:rsidR="00697E48" w:rsidRPr="000D3D22" w:rsidRDefault="00697E48" w:rsidP="00B373DF">
            <w:pPr>
              <w:rPr>
                <w:b/>
                <w:szCs w:val="24"/>
              </w:rPr>
            </w:pPr>
            <w:r w:rsidRPr="000D3D22">
              <w:rPr>
                <w:b/>
                <w:szCs w:val="24"/>
              </w:rPr>
              <w:t>Responsible Parties</w:t>
            </w:r>
          </w:p>
        </w:tc>
        <w:tc>
          <w:tcPr>
            <w:tcW w:w="1530" w:type="dxa"/>
          </w:tcPr>
          <w:p w:rsidR="00697E48" w:rsidRPr="000D3D22" w:rsidRDefault="00697E48" w:rsidP="00B373DF">
            <w:pPr>
              <w:rPr>
                <w:b/>
                <w:szCs w:val="24"/>
              </w:rPr>
            </w:pPr>
            <w:r w:rsidRPr="000D3D22">
              <w:rPr>
                <w:b/>
                <w:szCs w:val="24"/>
              </w:rPr>
              <w:t xml:space="preserve">Timeline </w:t>
            </w:r>
          </w:p>
        </w:tc>
        <w:tc>
          <w:tcPr>
            <w:tcW w:w="2340" w:type="dxa"/>
          </w:tcPr>
          <w:p w:rsidR="00697E48" w:rsidRPr="000D3D22" w:rsidRDefault="00697E48" w:rsidP="00B373DF">
            <w:pPr>
              <w:rPr>
                <w:b/>
                <w:szCs w:val="24"/>
              </w:rPr>
            </w:pPr>
            <w:r w:rsidRPr="000D3D22">
              <w:rPr>
                <w:b/>
                <w:szCs w:val="24"/>
              </w:rPr>
              <w:t>Measure</w:t>
            </w:r>
          </w:p>
        </w:tc>
        <w:tc>
          <w:tcPr>
            <w:tcW w:w="3510" w:type="dxa"/>
          </w:tcPr>
          <w:p w:rsidR="00697E48" w:rsidRPr="000D3D22" w:rsidRDefault="00697E48" w:rsidP="00B373DF">
            <w:pPr>
              <w:rPr>
                <w:b/>
                <w:szCs w:val="24"/>
              </w:rPr>
            </w:pPr>
            <w:r w:rsidRPr="000D3D22">
              <w:rPr>
                <w:b/>
                <w:szCs w:val="24"/>
              </w:rPr>
              <w:t>Status</w:t>
            </w:r>
          </w:p>
        </w:tc>
      </w:tr>
      <w:tr w:rsidR="00697E48" w:rsidRPr="000D3D22" w:rsidTr="00351FE0">
        <w:tc>
          <w:tcPr>
            <w:tcW w:w="3618" w:type="dxa"/>
          </w:tcPr>
          <w:p w:rsidR="00697E48" w:rsidRPr="000D3D22" w:rsidRDefault="00617A1F" w:rsidP="00B373DF">
            <w:pPr>
              <w:rPr>
                <w:szCs w:val="24"/>
              </w:rPr>
            </w:pPr>
            <w:r w:rsidRPr="000D3D22">
              <w:rPr>
                <w:szCs w:val="24"/>
              </w:rPr>
              <w:t xml:space="preserve">1. </w:t>
            </w:r>
            <w:r w:rsidR="00697E48" w:rsidRPr="000D3D22">
              <w:rPr>
                <w:szCs w:val="24"/>
              </w:rPr>
              <w:t xml:space="preserve">Provide educational trainings to child care providers, including tool-kits to help them incorporate age appropriate healthy eating and active lessons in their curriculum as well as model positive behaviors.   </w:t>
            </w:r>
          </w:p>
        </w:tc>
        <w:tc>
          <w:tcPr>
            <w:tcW w:w="2790" w:type="dxa"/>
          </w:tcPr>
          <w:p w:rsidR="00697E48" w:rsidRPr="000D3D22" w:rsidRDefault="00783A8C" w:rsidP="00783A8C">
            <w:pPr>
              <w:rPr>
                <w:szCs w:val="24"/>
              </w:rPr>
            </w:pPr>
            <w:r w:rsidRPr="000D3D22">
              <w:rPr>
                <w:szCs w:val="24"/>
              </w:rPr>
              <w:t xml:space="preserve">CTGC, </w:t>
            </w:r>
            <w:r w:rsidR="00697E48" w:rsidRPr="000D3D22">
              <w:rPr>
                <w:szCs w:val="24"/>
              </w:rPr>
              <w:t>Healthy Harford, Child Care Resource and Referral Center, Child Care Centers</w:t>
            </w:r>
          </w:p>
        </w:tc>
        <w:tc>
          <w:tcPr>
            <w:tcW w:w="1530" w:type="dxa"/>
          </w:tcPr>
          <w:p w:rsidR="00697E48" w:rsidRPr="000D3D22" w:rsidRDefault="00697E48" w:rsidP="00B373DF">
            <w:pPr>
              <w:rPr>
                <w:szCs w:val="24"/>
              </w:rPr>
            </w:pPr>
            <w:r w:rsidRPr="000D3D22">
              <w:rPr>
                <w:szCs w:val="24"/>
              </w:rPr>
              <w:t xml:space="preserve">December 2014 </w:t>
            </w:r>
          </w:p>
        </w:tc>
        <w:tc>
          <w:tcPr>
            <w:tcW w:w="2340" w:type="dxa"/>
          </w:tcPr>
          <w:p w:rsidR="00697E48" w:rsidRPr="000D3D22" w:rsidRDefault="00697E48" w:rsidP="00BB5F18">
            <w:pPr>
              <w:rPr>
                <w:szCs w:val="24"/>
              </w:rPr>
            </w:pPr>
            <w:r w:rsidRPr="000D3D22">
              <w:rPr>
                <w:szCs w:val="24"/>
              </w:rPr>
              <w:t>Number of child care providers/programs trained</w:t>
            </w:r>
          </w:p>
          <w:p w:rsidR="00697E48" w:rsidRPr="000D3D22" w:rsidRDefault="00697E48" w:rsidP="00B373DF">
            <w:pPr>
              <w:rPr>
                <w:szCs w:val="24"/>
              </w:rPr>
            </w:pPr>
            <w:r w:rsidRPr="000D3D22">
              <w:rPr>
                <w:szCs w:val="24"/>
              </w:rPr>
              <w:t>Number of children served by trained providers/programs</w:t>
            </w:r>
          </w:p>
        </w:tc>
        <w:tc>
          <w:tcPr>
            <w:tcW w:w="3510" w:type="dxa"/>
          </w:tcPr>
          <w:p w:rsidR="00697E48" w:rsidRPr="000D3D22" w:rsidRDefault="00E243D8" w:rsidP="00462D9C">
            <w:pPr>
              <w:rPr>
                <w:szCs w:val="24"/>
              </w:rPr>
            </w:pPr>
            <w:r w:rsidRPr="000D3D22">
              <w:rPr>
                <w:szCs w:val="24"/>
              </w:rPr>
              <w:t xml:space="preserve">Child Care Links Resource Center </w:t>
            </w:r>
            <w:r w:rsidR="00462D9C" w:rsidRPr="000D3D22">
              <w:rPr>
                <w:szCs w:val="24"/>
              </w:rPr>
              <w:t>will provide a training to child care providers in April, 2013 which incorporates both physical activity and healthy eating.  Attending providers will receive curriculum materials.</w:t>
            </w:r>
          </w:p>
        </w:tc>
      </w:tr>
      <w:tr w:rsidR="00697E48" w:rsidRPr="000D3D22" w:rsidTr="00351FE0">
        <w:tc>
          <w:tcPr>
            <w:tcW w:w="3618" w:type="dxa"/>
          </w:tcPr>
          <w:p w:rsidR="00697E48" w:rsidRPr="000D3D22" w:rsidRDefault="00617A1F" w:rsidP="00343770">
            <w:pPr>
              <w:rPr>
                <w:szCs w:val="24"/>
              </w:rPr>
            </w:pPr>
            <w:r w:rsidRPr="000D3D22">
              <w:rPr>
                <w:szCs w:val="24"/>
              </w:rPr>
              <w:t xml:space="preserve">2. </w:t>
            </w:r>
            <w:r w:rsidR="00697E48" w:rsidRPr="000D3D22">
              <w:rPr>
                <w:szCs w:val="24"/>
              </w:rPr>
              <w:t>Encourage early care and education settings regulated by MSDE to implement Caring for our Children: National Health &amp; Safety Performance Standards for Early Care and Education Programs (3</w:t>
            </w:r>
            <w:r w:rsidR="00697E48" w:rsidRPr="000D3D22">
              <w:rPr>
                <w:szCs w:val="24"/>
                <w:vertAlign w:val="superscript"/>
              </w:rPr>
              <w:t>rd</w:t>
            </w:r>
            <w:r w:rsidR="00697E48" w:rsidRPr="000D3D22">
              <w:rPr>
                <w:szCs w:val="24"/>
              </w:rPr>
              <w:t xml:space="preserve"> Ed.) physical </w:t>
            </w:r>
            <w:r w:rsidR="00697E48" w:rsidRPr="000D3D22">
              <w:rPr>
                <w:szCs w:val="24"/>
              </w:rPr>
              <w:lastRenderedPageBreak/>
              <w:t>activity and screen time standards</w:t>
            </w:r>
          </w:p>
        </w:tc>
        <w:tc>
          <w:tcPr>
            <w:tcW w:w="2790" w:type="dxa"/>
          </w:tcPr>
          <w:p w:rsidR="00697E48" w:rsidRPr="000D3D22" w:rsidRDefault="00965B50" w:rsidP="00783A8C">
            <w:pPr>
              <w:rPr>
                <w:szCs w:val="24"/>
              </w:rPr>
            </w:pPr>
            <w:r w:rsidRPr="000D3D22">
              <w:rPr>
                <w:szCs w:val="24"/>
              </w:rPr>
              <w:lastRenderedPageBreak/>
              <w:t>CTGC, Healthy Harford, Child Care Resource and Referral Center, Child Care Centers</w:t>
            </w:r>
          </w:p>
        </w:tc>
        <w:tc>
          <w:tcPr>
            <w:tcW w:w="1530" w:type="dxa"/>
          </w:tcPr>
          <w:p w:rsidR="00697E48" w:rsidRPr="000D3D22" w:rsidRDefault="00697E48" w:rsidP="00B373DF">
            <w:pPr>
              <w:rPr>
                <w:szCs w:val="24"/>
              </w:rPr>
            </w:pPr>
            <w:r w:rsidRPr="000D3D22">
              <w:rPr>
                <w:szCs w:val="24"/>
              </w:rPr>
              <w:t>December 2014</w:t>
            </w:r>
          </w:p>
        </w:tc>
        <w:tc>
          <w:tcPr>
            <w:tcW w:w="2340" w:type="dxa"/>
          </w:tcPr>
          <w:p w:rsidR="00697E48" w:rsidRPr="000D3D22" w:rsidRDefault="00697E48" w:rsidP="00343770">
            <w:pPr>
              <w:rPr>
                <w:szCs w:val="24"/>
              </w:rPr>
            </w:pPr>
            <w:r w:rsidRPr="000D3D22">
              <w:rPr>
                <w:szCs w:val="24"/>
              </w:rPr>
              <w:t>Number of child care providers/programs trained</w:t>
            </w:r>
          </w:p>
          <w:p w:rsidR="00697E48" w:rsidRPr="000D3D22" w:rsidRDefault="00697E48" w:rsidP="00343770">
            <w:pPr>
              <w:rPr>
                <w:szCs w:val="24"/>
              </w:rPr>
            </w:pPr>
            <w:r w:rsidRPr="000D3D22">
              <w:rPr>
                <w:szCs w:val="24"/>
              </w:rPr>
              <w:t>Number of children served by trained providers/programs</w:t>
            </w:r>
          </w:p>
        </w:tc>
        <w:tc>
          <w:tcPr>
            <w:tcW w:w="3510" w:type="dxa"/>
          </w:tcPr>
          <w:p w:rsidR="00697E48" w:rsidRPr="000D3D22" w:rsidRDefault="00E243D8" w:rsidP="00462D9C">
            <w:pPr>
              <w:rPr>
                <w:szCs w:val="24"/>
              </w:rPr>
            </w:pPr>
            <w:r w:rsidRPr="000D3D22">
              <w:rPr>
                <w:szCs w:val="24"/>
              </w:rPr>
              <w:t xml:space="preserve">This resource was shared with Child Care Links Resource Center Fall, 2012.  </w:t>
            </w:r>
          </w:p>
        </w:tc>
      </w:tr>
      <w:tr w:rsidR="00697E48" w:rsidRPr="000D3D22" w:rsidTr="00351FE0">
        <w:tc>
          <w:tcPr>
            <w:tcW w:w="3618" w:type="dxa"/>
          </w:tcPr>
          <w:p w:rsidR="00697E48" w:rsidRPr="000D3D22" w:rsidRDefault="00617A1F" w:rsidP="00343770">
            <w:pPr>
              <w:rPr>
                <w:szCs w:val="24"/>
              </w:rPr>
            </w:pPr>
            <w:r w:rsidRPr="000D3D22">
              <w:rPr>
                <w:szCs w:val="24"/>
              </w:rPr>
              <w:lastRenderedPageBreak/>
              <w:t xml:space="preserve">3. </w:t>
            </w:r>
            <w:r w:rsidR="00697E48" w:rsidRPr="000D3D22">
              <w:rPr>
                <w:szCs w:val="24"/>
              </w:rPr>
              <w:t>Encourage early care and education centers/homes to complete the Let’s Move Child Care checklist quiz</w:t>
            </w:r>
          </w:p>
        </w:tc>
        <w:tc>
          <w:tcPr>
            <w:tcW w:w="2790" w:type="dxa"/>
          </w:tcPr>
          <w:p w:rsidR="00697E48" w:rsidRPr="000D3D22" w:rsidRDefault="00965B50" w:rsidP="00B373DF">
            <w:pPr>
              <w:rPr>
                <w:szCs w:val="24"/>
              </w:rPr>
            </w:pPr>
            <w:r w:rsidRPr="000D3D22">
              <w:rPr>
                <w:szCs w:val="24"/>
              </w:rPr>
              <w:t>CTGC, Healthy Harford, Child Care Resource and Referral Center, Child Care Centers</w:t>
            </w:r>
          </w:p>
        </w:tc>
        <w:tc>
          <w:tcPr>
            <w:tcW w:w="1530" w:type="dxa"/>
          </w:tcPr>
          <w:p w:rsidR="00697E48" w:rsidRPr="000D3D22" w:rsidRDefault="00697E48" w:rsidP="00B373DF">
            <w:pPr>
              <w:rPr>
                <w:szCs w:val="24"/>
              </w:rPr>
            </w:pPr>
            <w:r w:rsidRPr="000D3D22">
              <w:rPr>
                <w:szCs w:val="24"/>
              </w:rPr>
              <w:t>December 2014</w:t>
            </w:r>
          </w:p>
        </w:tc>
        <w:tc>
          <w:tcPr>
            <w:tcW w:w="2340" w:type="dxa"/>
          </w:tcPr>
          <w:p w:rsidR="00697E48" w:rsidRPr="000D3D22" w:rsidRDefault="00697E48" w:rsidP="00343770">
            <w:pPr>
              <w:rPr>
                <w:szCs w:val="24"/>
              </w:rPr>
            </w:pPr>
            <w:r w:rsidRPr="000D3D22">
              <w:rPr>
                <w:szCs w:val="24"/>
              </w:rPr>
              <w:t>Number of child care providers/programs trained</w:t>
            </w:r>
          </w:p>
          <w:p w:rsidR="00697E48" w:rsidRPr="000D3D22" w:rsidRDefault="00697E48" w:rsidP="00343770">
            <w:pPr>
              <w:rPr>
                <w:szCs w:val="24"/>
              </w:rPr>
            </w:pPr>
            <w:r w:rsidRPr="000D3D22">
              <w:rPr>
                <w:szCs w:val="24"/>
              </w:rPr>
              <w:t>Number of children served by trained providers/programs</w:t>
            </w:r>
          </w:p>
        </w:tc>
        <w:tc>
          <w:tcPr>
            <w:tcW w:w="3510" w:type="dxa"/>
          </w:tcPr>
          <w:p w:rsidR="00697E48" w:rsidRPr="000D3D22" w:rsidRDefault="00E243D8" w:rsidP="00050490">
            <w:pPr>
              <w:rPr>
                <w:szCs w:val="24"/>
              </w:rPr>
            </w:pPr>
            <w:r w:rsidRPr="000D3D22">
              <w:rPr>
                <w:szCs w:val="24"/>
              </w:rPr>
              <w:t xml:space="preserve">Completion of the Let’s Move Checklist quiz will be </w:t>
            </w:r>
            <w:r w:rsidR="00462D9C" w:rsidRPr="000D3D22">
              <w:rPr>
                <w:szCs w:val="24"/>
              </w:rPr>
              <w:t xml:space="preserve">incorporated into the </w:t>
            </w:r>
            <w:r w:rsidRPr="000D3D22">
              <w:rPr>
                <w:szCs w:val="24"/>
              </w:rPr>
              <w:t xml:space="preserve">physical activity </w:t>
            </w:r>
            <w:r w:rsidR="00462D9C" w:rsidRPr="000D3D22">
              <w:rPr>
                <w:szCs w:val="24"/>
              </w:rPr>
              <w:t xml:space="preserve">and nutrition </w:t>
            </w:r>
            <w:r w:rsidRPr="000D3D22">
              <w:rPr>
                <w:szCs w:val="24"/>
              </w:rPr>
              <w:t>training that will be offered by Child Care Links</w:t>
            </w:r>
            <w:r w:rsidR="00050490">
              <w:rPr>
                <w:szCs w:val="24"/>
              </w:rPr>
              <w:t xml:space="preserve">. Training offered in </w:t>
            </w:r>
            <w:r w:rsidR="00462D9C" w:rsidRPr="000D3D22">
              <w:rPr>
                <w:szCs w:val="24"/>
              </w:rPr>
              <w:t>April, 2013</w:t>
            </w:r>
            <w:r w:rsidR="00050490">
              <w:rPr>
                <w:szCs w:val="24"/>
              </w:rPr>
              <w:t>, June 2013 and will be offered a number of times in the fall of 2013/spring 2014.</w:t>
            </w:r>
          </w:p>
        </w:tc>
      </w:tr>
    </w:tbl>
    <w:p w:rsidR="00BB5F18" w:rsidRPr="000D3D22" w:rsidRDefault="00BB5F18" w:rsidP="004E0899">
      <w:pPr>
        <w:autoSpaceDE w:val="0"/>
        <w:autoSpaceDN w:val="0"/>
        <w:adjustRightInd w:val="0"/>
        <w:rPr>
          <w:b/>
          <w:bCs/>
          <w:sz w:val="28"/>
          <w:szCs w:val="28"/>
        </w:rPr>
      </w:pPr>
    </w:p>
    <w:p w:rsidR="00AB4180" w:rsidRPr="000D3D22" w:rsidRDefault="00AB4180" w:rsidP="00AB4180">
      <w:pPr>
        <w:autoSpaceDE w:val="0"/>
        <w:autoSpaceDN w:val="0"/>
        <w:adjustRightInd w:val="0"/>
        <w:rPr>
          <w:b/>
          <w:bCs/>
          <w:iCs/>
          <w:sz w:val="28"/>
          <w:szCs w:val="28"/>
        </w:rPr>
      </w:pPr>
      <w:r w:rsidRPr="000D3D22">
        <w:rPr>
          <w:b/>
          <w:bCs/>
          <w:sz w:val="28"/>
          <w:szCs w:val="28"/>
        </w:rPr>
        <w:t xml:space="preserve">Priority #2: </w:t>
      </w:r>
      <w:r w:rsidRPr="000D3D22">
        <w:rPr>
          <w:b/>
          <w:bCs/>
          <w:iCs/>
          <w:sz w:val="28"/>
          <w:szCs w:val="28"/>
        </w:rPr>
        <w:t>Tobacco</w:t>
      </w:r>
    </w:p>
    <w:p w:rsidR="00AB4180" w:rsidRPr="000D3D22" w:rsidRDefault="00AB4180" w:rsidP="00AB4180">
      <w:pPr>
        <w:autoSpaceDE w:val="0"/>
        <w:autoSpaceDN w:val="0"/>
        <w:adjustRightInd w:val="0"/>
        <w:rPr>
          <w:b/>
          <w:bCs/>
          <w:i/>
          <w:iCs/>
          <w:sz w:val="28"/>
          <w:szCs w:val="28"/>
        </w:rPr>
      </w:pPr>
    </w:p>
    <w:p w:rsidR="00AB4180" w:rsidRPr="000D3D22" w:rsidRDefault="00AB4180" w:rsidP="00AB4180">
      <w:pPr>
        <w:autoSpaceDE w:val="0"/>
        <w:autoSpaceDN w:val="0"/>
        <w:adjustRightInd w:val="0"/>
        <w:rPr>
          <w:b/>
          <w:bCs/>
          <w:szCs w:val="24"/>
        </w:rPr>
      </w:pPr>
      <w:r w:rsidRPr="000D3D22">
        <w:rPr>
          <w:b/>
          <w:bCs/>
          <w:szCs w:val="24"/>
        </w:rPr>
        <w:t>Baseline and Goal for 2014:</w:t>
      </w:r>
    </w:p>
    <w:tbl>
      <w:tblPr>
        <w:tblStyle w:val="TableGrid"/>
        <w:tblW w:w="0" w:type="auto"/>
        <w:tblLook w:val="04A0" w:firstRow="1" w:lastRow="0" w:firstColumn="1" w:lastColumn="0" w:noHBand="0" w:noVBand="1"/>
      </w:tblPr>
      <w:tblGrid>
        <w:gridCol w:w="3708"/>
        <w:gridCol w:w="1212"/>
        <w:gridCol w:w="1414"/>
        <w:gridCol w:w="1604"/>
        <w:gridCol w:w="1604"/>
      </w:tblGrid>
      <w:tr w:rsidR="00AB4180" w:rsidRPr="000D3D22" w:rsidTr="002C64AA">
        <w:tc>
          <w:tcPr>
            <w:tcW w:w="3708" w:type="dxa"/>
          </w:tcPr>
          <w:p w:rsidR="00AB4180" w:rsidRPr="000D3D22" w:rsidRDefault="00AB4180" w:rsidP="002C64AA">
            <w:pPr>
              <w:autoSpaceDE w:val="0"/>
              <w:autoSpaceDN w:val="0"/>
              <w:adjustRightInd w:val="0"/>
              <w:rPr>
                <w:b/>
                <w:bCs/>
                <w:iCs/>
                <w:sz w:val="28"/>
                <w:szCs w:val="28"/>
              </w:rPr>
            </w:pPr>
          </w:p>
        </w:tc>
        <w:tc>
          <w:tcPr>
            <w:tcW w:w="1212" w:type="dxa"/>
          </w:tcPr>
          <w:p w:rsidR="00AB4180" w:rsidRPr="000D3D22" w:rsidRDefault="00AB4180" w:rsidP="002C64AA">
            <w:pPr>
              <w:autoSpaceDE w:val="0"/>
              <w:autoSpaceDN w:val="0"/>
              <w:adjustRightInd w:val="0"/>
              <w:jc w:val="center"/>
              <w:rPr>
                <w:b/>
                <w:bCs/>
                <w:iCs/>
                <w:szCs w:val="24"/>
              </w:rPr>
            </w:pPr>
            <w:r w:rsidRPr="000D3D22">
              <w:rPr>
                <w:b/>
                <w:bCs/>
                <w:iCs/>
                <w:szCs w:val="24"/>
              </w:rPr>
              <w:t>County Baseline</w:t>
            </w:r>
          </w:p>
        </w:tc>
        <w:tc>
          <w:tcPr>
            <w:tcW w:w="1414" w:type="dxa"/>
          </w:tcPr>
          <w:p w:rsidR="00AB4180" w:rsidRPr="000D3D22" w:rsidRDefault="00AB4180" w:rsidP="002C64AA">
            <w:pPr>
              <w:autoSpaceDE w:val="0"/>
              <w:autoSpaceDN w:val="0"/>
              <w:adjustRightInd w:val="0"/>
              <w:jc w:val="center"/>
              <w:rPr>
                <w:b/>
                <w:bCs/>
                <w:iCs/>
                <w:szCs w:val="24"/>
              </w:rPr>
            </w:pPr>
            <w:r w:rsidRPr="000D3D22">
              <w:rPr>
                <w:b/>
                <w:bCs/>
                <w:iCs/>
                <w:szCs w:val="24"/>
              </w:rPr>
              <w:t>Maryland Baseline</w:t>
            </w:r>
          </w:p>
        </w:tc>
        <w:tc>
          <w:tcPr>
            <w:tcW w:w="1604" w:type="dxa"/>
          </w:tcPr>
          <w:p w:rsidR="00AB4180" w:rsidRPr="000D3D22" w:rsidRDefault="00AB4180" w:rsidP="002C64AA">
            <w:pPr>
              <w:autoSpaceDE w:val="0"/>
              <w:autoSpaceDN w:val="0"/>
              <w:adjustRightInd w:val="0"/>
              <w:jc w:val="center"/>
              <w:rPr>
                <w:b/>
                <w:bCs/>
                <w:iCs/>
                <w:szCs w:val="24"/>
              </w:rPr>
            </w:pPr>
            <w:r w:rsidRPr="000D3D22">
              <w:rPr>
                <w:b/>
                <w:bCs/>
                <w:iCs/>
                <w:szCs w:val="24"/>
              </w:rPr>
              <w:t>County 2014 Target</w:t>
            </w:r>
          </w:p>
        </w:tc>
        <w:tc>
          <w:tcPr>
            <w:tcW w:w="1604" w:type="dxa"/>
          </w:tcPr>
          <w:p w:rsidR="00AB4180" w:rsidRPr="000D3D22" w:rsidRDefault="00AB4180" w:rsidP="002C64AA">
            <w:pPr>
              <w:autoSpaceDE w:val="0"/>
              <w:autoSpaceDN w:val="0"/>
              <w:adjustRightInd w:val="0"/>
              <w:jc w:val="center"/>
              <w:rPr>
                <w:b/>
                <w:bCs/>
                <w:iCs/>
                <w:szCs w:val="24"/>
              </w:rPr>
            </w:pPr>
            <w:r w:rsidRPr="000D3D22">
              <w:rPr>
                <w:b/>
                <w:bCs/>
                <w:iCs/>
                <w:szCs w:val="24"/>
              </w:rPr>
              <w:t>Maryland 2014 Target</w:t>
            </w:r>
          </w:p>
        </w:tc>
      </w:tr>
      <w:tr w:rsidR="00AB4180" w:rsidRPr="000D3D22" w:rsidTr="002C64AA">
        <w:tc>
          <w:tcPr>
            <w:tcW w:w="3708" w:type="dxa"/>
          </w:tcPr>
          <w:p w:rsidR="00AB4180" w:rsidRPr="000D3D22" w:rsidRDefault="00AB4180" w:rsidP="004D2A0E">
            <w:pPr>
              <w:autoSpaceDE w:val="0"/>
              <w:autoSpaceDN w:val="0"/>
              <w:adjustRightInd w:val="0"/>
              <w:rPr>
                <w:bCs/>
                <w:iCs/>
                <w:szCs w:val="24"/>
              </w:rPr>
            </w:pPr>
            <w:r w:rsidRPr="000D3D22">
              <w:rPr>
                <w:bCs/>
                <w:iCs/>
                <w:szCs w:val="24"/>
              </w:rPr>
              <w:t>Percentage of adults that currently smoke (BRFSS 2008-2010)</w:t>
            </w:r>
          </w:p>
        </w:tc>
        <w:tc>
          <w:tcPr>
            <w:tcW w:w="1212" w:type="dxa"/>
          </w:tcPr>
          <w:p w:rsidR="00AB4180" w:rsidRPr="000D3D22" w:rsidRDefault="004D2A0E" w:rsidP="002C64AA">
            <w:pPr>
              <w:autoSpaceDE w:val="0"/>
              <w:autoSpaceDN w:val="0"/>
              <w:adjustRightInd w:val="0"/>
              <w:jc w:val="center"/>
              <w:rPr>
                <w:bCs/>
                <w:iCs/>
                <w:szCs w:val="24"/>
              </w:rPr>
            </w:pPr>
            <w:r w:rsidRPr="000D3D22">
              <w:rPr>
                <w:bCs/>
                <w:iCs/>
                <w:szCs w:val="24"/>
              </w:rPr>
              <w:t>20.3</w:t>
            </w:r>
            <w:r w:rsidR="00AB4180" w:rsidRPr="000D3D22">
              <w:rPr>
                <w:bCs/>
                <w:iCs/>
                <w:szCs w:val="24"/>
              </w:rPr>
              <w:t>%</w:t>
            </w:r>
          </w:p>
        </w:tc>
        <w:tc>
          <w:tcPr>
            <w:tcW w:w="1414" w:type="dxa"/>
          </w:tcPr>
          <w:p w:rsidR="00AB4180" w:rsidRPr="000D3D22" w:rsidRDefault="00AB4180" w:rsidP="002C64AA">
            <w:pPr>
              <w:autoSpaceDE w:val="0"/>
              <w:autoSpaceDN w:val="0"/>
              <w:adjustRightInd w:val="0"/>
              <w:jc w:val="center"/>
              <w:rPr>
                <w:bCs/>
                <w:iCs/>
                <w:szCs w:val="24"/>
              </w:rPr>
            </w:pPr>
            <w:r w:rsidRPr="000D3D22">
              <w:rPr>
                <w:bCs/>
                <w:iCs/>
                <w:szCs w:val="24"/>
              </w:rPr>
              <w:t>15.2%</w:t>
            </w:r>
          </w:p>
        </w:tc>
        <w:tc>
          <w:tcPr>
            <w:tcW w:w="1604" w:type="dxa"/>
          </w:tcPr>
          <w:p w:rsidR="00AB4180" w:rsidRPr="000D3D22" w:rsidRDefault="00AB4180" w:rsidP="004D2A0E">
            <w:pPr>
              <w:autoSpaceDE w:val="0"/>
              <w:autoSpaceDN w:val="0"/>
              <w:adjustRightInd w:val="0"/>
              <w:jc w:val="center"/>
              <w:rPr>
                <w:bCs/>
                <w:iCs/>
                <w:szCs w:val="24"/>
              </w:rPr>
            </w:pPr>
            <w:r w:rsidRPr="000D3D22">
              <w:rPr>
                <w:bCs/>
                <w:iCs/>
                <w:szCs w:val="24"/>
              </w:rPr>
              <w:t>18.</w:t>
            </w:r>
            <w:r w:rsidR="004D2A0E" w:rsidRPr="000D3D22">
              <w:rPr>
                <w:bCs/>
                <w:iCs/>
                <w:szCs w:val="24"/>
              </w:rPr>
              <w:t>6</w:t>
            </w:r>
            <w:r w:rsidRPr="000D3D22">
              <w:rPr>
                <w:bCs/>
                <w:iCs/>
                <w:szCs w:val="24"/>
              </w:rPr>
              <w:t>%</w:t>
            </w:r>
          </w:p>
        </w:tc>
        <w:tc>
          <w:tcPr>
            <w:tcW w:w="1604" w:type="dxa"/>
          </w:tcPr>
          <w:p w:rsidR="00AB4180" w:rsidRPr="000D3D22" w:rsidRDefault="00AB4180" w:rsidP="002C64AA">
            <w:pPr>
              <w:autoSpaceDE w:val="0"/>
              <w:autoSpaceDN w:val="0"/>
              <w:adjustRightInd w:val="0"/>
              <w:jc w:val="center"/>
              <w:rPr>
                <w:bCs/>
                <w:iCs/>
                <w:szCs w:val="24"/>
              </w:rPr>
            </w:pPr>
            <w:r w:rsidRPr="000D3D22">
              <w:rPr>
                <w:bCs/>
                <w:iCs/>
                <w:szCs w:val="24"/>
              </w:rPr>
              <w:t>13.5%</w:t>
            </w:r>
          </w:p>
        </w:tc>
      </w:tr>
      <w:tr w:rsidR="00AB4180" w:rsidRPr="000D3D22" w:rsidTr="002C64AA">
        <w:tc>
          <w:tcPr>
            <w:tcW w:w="3708" w:type="dxa"/>
          </w:tcPr>
          <w:p w:rsidR="00AB4180" w:rsidRPr="000D3D22" w:rsidRDefault="00AB4180" w:rsidP="002C64AA">
            <w:pPr>
              <w:autoSpaceDE w:val="0"/>
              <w:autoSpaceDN w:val="0"/>
              <w:adjustRightInd w:val="0"/>
              <w:rPr>
                <w:bCs/>
                <w:iCs/>
                <w:szCs w:val="24"/>
              </w:rPr>
            </w:pPr>
            <w:r w:rsidRPr="000D3D22">
              <w:rPr>
                <w:bCs/>
                <w:iCs/>
                <w:szCs w:val="24"/>
              </w:rPr>
              <w:t>Percentage of high school students (9-12) that have used any tobacco product in the past 30 days (MYTS 2010)</w:t>
            </w:r>
          </w:p>
        </w:tc>
        <w:tc>
          <w:tcPr>
            <w:tcW w:w="1212" w:type="dxa"/>
          </w:tcPr>
          <w:p w:rsidR="00AB4180" w:rsidRPr="000D3D22" w:rsidRDefault="00AB4180" w:rsidP="002C64AA">
            <w:pPr>
              <w:autoSpaceDE w:val="0"/>
              <w:autoSpaceDN w:val="0"/>
              <w:adjustRightInd w:val="0"/>
              <w:jc w:val="center"/>
              <w:rPr>
                <w:bCs/>
                <w:iCs/>
                <w:szCs w:val="24"/>
              </w:rPr>
            </w:pPr>
            <w:r w:rsidRPr="000D3D22">
              <w:rPr>
                <w:bCs/>
                <w:iCs/>
                <w:szCs w:val="24"/>
              </w:rPr>
              <w:t>26.8%</w:t>
            </w:r>
          </w:p>
        </w:tc>
        <w:tc>
          <w:tcPr>
            <w:tcW w:w="1414" w:type="dxa"/>
          </w:tcPr>
          <w:p w:rsidR="00AB4180" w:rsidRPr="000D3D22" w:rsidRDefault="00AB4180" w:rsidP="002C64AA">
            <w:pPr>
              <w:autoSpaceDE w:val="0"/>
              <w:autoSpaceDN w:val="0"/>
              <w:adjustRightInd w:val="0"/>
              <w:jc w:val="center"/>
              <w:rPr>
                <w:bCs/>
                <w:iCs/>
                <w:szCs w:val="24"/>
              </w:rPr>
            </w:pPr>
            <w:r w:rsidRPr="000D3D22">
              <w:rPr>
                <w:bCs/>
                <w:iCs/>
                <w:szCs w:val="24"/>
              </w:rPr>
              <w:t>24.8%</w:t>
            </w:r>
          </w:p>
        </w:tc>
        <w:tc>
          <w:tcPr>
            <w:tcW w:w="1604" w:type="dxa"/>
          </w:tcPr>
          <w:p w:rsidR="00AB4180" w:rsidRPr="000D3D22" w:rsidRDefault="00AB4180" w:rsidP="002C64AA">
            <w:pPr>
              <w:autoSpaceDE w:val="0"/>
              <w:autoSpaceDN w:val="0"/>
              <w:adjustRightInd w:val="0"/>
              <w:jc w:val="center"/>
              <w:rPr>
                <w:bCs/>
                <w:iCs/>
                <w:szCs w:val="24"/>
              </w:rPr>
            </w:pPr>
            <w:r w:rsidRPr="000D3D22">
              <w:rPr>
                <w:bCs/>
                <w:iCs/>
                <w:szCs w:val="24"/>
              </w:rPr>
              <w:t>24.8%</w:t>
            </w:r>
          </w:p>
        </w:tc>
        <w:tc>
          <w:tcPr>
            <w:tcW w:w="1604" w:type="dxa"/>
          </w:tcPr>
          <w:p w:rsidR="00AB4180" w:rsidRPr="000D3D22" w:rsidRDefault="00AB4180" w:rsidP="002C64AA">
            <w:pPr>
              <w:autoSpaceDE w:val="0"/>
              <w:autoSpaceDN w:val="0"/>
              <w:adjustRightInd w:val="0"/>
              <w:jc w:val="center"/>
              <w:rPr>
                <w:bCs/>
                <w:iCs/>
                <w:szCs w:val="24"/>
              </w:rPr>
            </w:pPr>
            <w:r w:rsidRPr="000D3D22">
              <w:rPr>
                <w:bCs/>
                <w:iCs/>
                <w:szCs w:val="24"/>
              </w:rPr>
              <w:t>22.3%</w:t>
            </w:r>
          </w:p>
        </w:tc>
      </w:tr>
    </w:tbl>
    <w:p w:rsidR="00AB4180" w:rsidRDefault="00AB4180" w:rsidP="00AB4180">
      <w:pPr>
        <w:autoSpaceDE w:val="0"/>
        <w:autoSpaceDN w:val="0"/>
        <w:adjustRightInd w:val="0"/>
        <w:rPr>
          <w:b/>
          <w:bCs/>
          <w:iCs/>
          <w:sz w:val="28"/>
          <w:szCs w:val="28"/>
        </w:rPr>
      </w:pPr>
    </w:p>
    <w:p w:rsidR="00AB4180" w:rsidRPr="000D3D22" w:rsidRDefault="00AB4180" w:rsidP="00AB4180">
      <w:pPr>
        <w:autoSpaceDE w:val="0"/>
        <w:autoSpaceDN w:val="0"/>
        <w:adjustRightInd w:val="0"/>
        <w:rPr>
          <w:b/>
          <w:bCs/>
          <w:iCs/>
          <w:sz w:val="28"/>
          <w:szCs w:val="28"/>
        </w:rPr>
      </w:pPr>
      <w:r w:rsidRPr="000D3D22">
        <w:rPr>
          <w:b/>
          <w:bCs/>
          <w:iCs/>
          <w:sz w:val="28"/>
          <w:szCs w:val="28"/>
        </w:rPr>
        <w:t>Strategies:</w:t>
      </w:r>
    </w:p>
    <w:p w:rsidR="00AB4180" w:rsidRPr="000D3D22" w:rsidRDefault="00AB4180" w:rsidP="00AB4180">
      <w:pPr>
        <w:pStyle w:val="ListParagraph"/>
        <w:numPr>
          <w:ilvl w:val="0"/>
          <w:numId w:val="8"/>
        </w:numPr>
        <w:autoSpaceDE w:val="0"/>
        <w:autoSpaceDN w:val="0"/>
        <w:adjustRightInd w:val="0"/>
        <w:rPr>
          <w:bCs/>
          <w:iCs/>
          <w:sz w:val="28"/>
          <w:szCs w:val="28"/>
        </w:rPr>
      </w:pPr>
      <w:r w:rsidRPr="000D3D22">
        <w:rPr>
          <w:sz w:val="28"/>
          <w:szCs w:val="28"/>
        </w:rPr>
        <w:t>Raise awareness of the tobacco issue and gain community support</w:t>
      </w:r>
    </w:p>
    <w:p w:rsidR="00AB4180" w:rsidRPr="000D3D22" w:rsidRDefault="00AB4180" w:rsidP="00AB4180">
      <w:pPr>
        <w:pStyle w:val="ListParagraph"/>
        <w:numPr>
          <w:ilvl w:val="0"/>
          <w:numId w:val="8"/>
        </w:numPr>
        <w:autoSpaceDE w:val="0"/>
        <w:autoSpaceDN w:val="0"/>
        <w:adjustRightInd w:val="0"/>
        <w:rPr>
          <w:bCs/>
          <w:iCs/>
          <w:sz w:val="28"/>
          <w:szCs w:val="28"/>
        </w:rPr>
      </w:pPr>
      <w:r w:rsidRPr="000D3D22">
        <w:rPr>
          <w:sz w:val="28"/>
          <w:szCs w:val="28"/>
        </w:rPr>
        <w:t>Encourage workplaces to adopt tobacco free campuses, create policy level change</w:t>
      </w:r>
    </w:p>
    <w:p w:rsidR="00AB4180" w:rsidRPr="000D3D22" w:rsidRDefault="00AB4180" w:rsidP="00AB4180">
      <w:pPr>
        <w:pStyle w:val="ListParagraph"/>
        <w:numPr>
          <w:ilvl w:val="0"/>
          <w:numId w:val="8"/>
        </w:numPr>
        <w:autoSpaceDE w:val="0"/>
        <w:autoSpaceDN w:val="0"/>
        <w:adjustRightInd w:val="0"/>
        <w:rPr>
          <w:bCs/>
          <w:sz w:val="28"/>
          <w:szCs w:val="28"/>
        </w:rPr>
      </w:pPr>
      <w:r w:rsidRPr="000D3D22">
        <w:rPr>
          <w:sz w:val="28"/>
          <w:szCs w:val="28"/>
        </w:rPr>
        <w:t xml:space="preserve">Smoke-free multi-unit housing </w:t>
      </w:r>
    </w:p>
    <w:p w:rsidR="00AB4180" w:rsidRPr="000D3D22" w:rsidRDefault="00AB4180" w:rsidP="00AB4180">
      <w:pPr>
        <w:pStyle w:val="ListParagraph"/>
        <w:numPr>
          <w:ilvl w:val="0"/>
          <w:numId w:val="8"/>
        </w:numPr>
        <w:autoSpaceDE w:val="0"/>
        <w:autoSpaceDN w:val="0"/>
        <w:adjustRightInd w:val="0"/>
        <w:rPr>
          <w:bCs/>
          <w:iCs/>
          <w:sz w:val="28"/>
          <w:szCs w:val="28"/>
        </w:rPr>
      </w:pPr>
      <w:r w:rsidRPr="000D3D22">
        <w:rPr>
          <w:bCs/>
          <w:iCs/>
          <w:sz w:val="28"/>
          <w:szCs w:val="28"/>
        </w:rPr>
        <w:t>Youth cigar use awareness</w:t>
      </w:r>
    </w:p>
    <w:p w:rsidR="00AB4180" w:rsidRDefault="00AB4180" w:rsidP="00AB4180">
      <w:pPr>
        <w:pStyle w:val="ListParagraph"/>
        <w:autoSpaceDE w:val="0"/>
        <w:autoSpaceDN w:val="0"/>
        <w:adjustRightInd w:val="0"/>
        <w:rPr>
          <w:bCs/>
          <w:sz w:val="28"/>
          <w:szCs w:val="28"/>
        </w:rPr>
      </w:pPr>
    </w:p>
    <w:p w:rsidR="00F348C4" w:rsidRDefault="00F348C4" w:rsidP="00AB4180">
      <w:pPr>
        <w:pStyle w:val="ListParagraph"/>
        <w:autoSpaceDE w:val="0"/>
        <w:autoSpaceDN w:val="0"/>
        <w:adjustRightInd w:val="0"/>
        <w:rPr>
          <w:bCs/>
          <w:sz w:val="28"/>
          <w:szCs w:val="28"/>
        </w:rPr>
      </w:pPr>
    </w:p>
    <w:p w:rsidR="00F348C4" w:rsidRDefault="00F348C4" w:rsidP="00AB4180">
      <w:pPr>
        <w:pStyle w:val="ListParagraph"/>
        <w:autoSpaceDE w:val="0"/>
        <w:autoSpaceDN w:val="0"/>
        <w:adjustRightInd w:val="0"/>
        <w:rPr>
          <w:bCs/>
          <w:sz w:val="28"/>
          <w:szCs w:val="28"/>
        </w:rPr>
      </w:pPr>
    </w:p>
    <w:p w:rsidR="00657F9A" w:rsidRPr="000D3D22" w:rsidRDefault="00657F9A" w:rsidP="00AB4180">
      <w:pPr>
        <w:pStyle w:val="ListParagraph"/>
        <w:autoSpaceDE w:val="0"/>
        <w:autoSpaceDN w:val="0"/>
        <w:adjustRightInd w:val="0"/>
        <w:rPr>
          <w:bCs/>
          <w:sz w:val="28"/>
          <w:szCs w:val="28"/>
        </w:rPr>
      </w:pPr>
    </w:p>
    <w:p w:rsidR="00AB4180" w:rsidRPr="000D3D22" w:rsidRDefault="00AB4180" w:rsidP="00AB4180">
      <w:pPr>
        <w:autoSpaceDE w:val="0"/>
        <w:autoSpaceDN w:val="0"/>
        <w:adjustRightInd w:val="0"/>
        <w:rPr>
          <w:bCs/>
          <w:iCs/>
          <w:sz w:val="28"/>
          <w:szCs w:val="28"/>
        </w:rPr>
      </w:pPr>
      <w:r w:rsidRPr="000D3D22">
        <w:rPr>
          <w:b/>
          <w:bCs/>
          <w:iCs/>
          <w:sz w:val="28"/>
          <w:szCs w:val="28"/>
        </w:rPr>
        <w:t xml:space="preserve">Strategy A. </w:t>
      </w:r>
      <w:r w:rsidRPr="000D3D22">
        <w:rPr>
          <w:b/>
          <w:sz w:val="28"/>
          <w:szCs w:val="28"/>
        </w:rPr>
        <w:t>Raise awareness of the tobacco issue and gain community support</w:t>
      </w:r>
    </w:p>
    <w:tbl>
      <w:tblPr>
        <w:tblStyle w:val="TableGrid"/>
        <w:tblW w:w="13788" w:type="dxa"/>
        <w:tblLook w:val="04A0" w:firstRow="1" w:lastRow="0" w:firstColumn="1" w:lastColumn="0" w:noHBand="0" w:noVBand="1"/>
      </w:tblPr>
      <w:tblGrid>
        <w:gridCol w:w="3618"/>
        <w:gridCol w:w="2790"/>
        <w:gridCol w:w="1530"/>
        <w:gridCol w:w="2160"/>
        <w:gridCol w:w="3690"/>
      </w:tblGrid>
      <w:tr w:rsidR="00AB4180" w:rsidRPr="000D3D22" w:rsidTr="00351FE0">
        <w:trPr>
          <w:tblHeader/>
        </w:trPr>
        <w:tc>
          <w:tcPr>
            <w:tcW w:w="3618" w:type="dxa"/>
          </w:tcPr>
          <w:p w:rsidR="00AB4180" w:rsidRPr="000D3D22" w:rsidRDefault="00AB4180" w:rsidP="002C64AA">
            <w:pPr>
              <w:rPr>
                <w:b/>
                <w:szCs w:val="24"/>
              </w:rPr>
            </w:pPr>
            <w:r w:rsidRPr="000D3D22">
              <w:rPr>
                <w:b/>
                <w:szCs w:val="24"/>
              </w:rPr>
              <w:t>Actions</w:t>
            </w:r>
          </w:p>
        </w:tc>
        <w:tc>
          <w:tcPr>
            <w:tcW w:w="2790" w:type="dxa"/>
          </w:tcPr>
          <w:p w:rsidR="00AB4180" w:rsidRPr="000D3D22" w:rsidRDefault="00AB4180" w:rsidP="002C64AA">
            <w:pPr>
              <w:rPr>
                <w:b/>
                <w:szCs w:val="24"/>
              </w:rPr>
            </w:pPr>
            <w:r w:rsidRPr="000D3D22">
              <w:rPr>
                <w:b/>
                <w:szCs w:val="24"/>
              </w:rPr>
              <w:t>Responsible Parties</w:t>
            </w:r>
          </w:p>
        </w:tc>
        <w:tc>
          <w:tcPr>
            <w:tcW w:w="1530" w:type="dxa"/>
          </w:tcPr>
          <w:p w:rsidR="00AB4180" w:rsidRPr="000D3D22" w:rsidRDefault="00AB4180" w:rsidP="002C64AA">
            <w:pPr>
              <w:rPr>
                <w:b/>
                <w:szCs w:val="24"/>
              </w:rPr>
            </w:pPr>
            <w:r w:rsidRPr="000D3D22">
              <w:rPr>
                <w:b/>
                <w:szCs w:val="24"/>
              </w:rPr>
              <w:t xml:space="preserve">Timeline </w:t>
            </w:r>
          </w:p>
        </w:tc>
        <w:tc>
          <w:tcPr>
            <w:tcW w:w="2160" w:type="dxa"/>
          </w:tcPr>
          <w:p w:rsidR="00AB4180" w:rsidRPr="000D3D22" w:rsidRDefault="00AB4180" w:rsidP="002C64AA">
            <w:pPr>
              <w:rPr>
                <w:b/>
                <w:szCs w:val="24"/>
              </w:rPr>
            </w:pPr>
            <w:r w:rsidRPr="000D3D22">
              <w:rPr>
                <w:b/>
                <w:szCs w:val="24"/>
              </w:rPr>
              <w:t>Measure</w:t>
            </w:r>
          </w:p>
        </w:tc>
        <w:tc>
          <w:tcPr>
            <w:tcW w:w="3690" w:type="dxa"/>
          </w:tcPr>
          <w:p w:rsidR="00AB4180" w:rsidRPr="000D3D22" w:rsidRDefault="00AB4180" w:rsidP="002C64AA">
            <w:pPr>
              <w:rPr>
                <w:b/>
                <w:szCs w:val="24"/>
              </w:rPr>
            </w:pPr>
            <w:r w:rsidRPr="000D3D22">
              <w:rPr>
                <w:b/>
                <w:szCs w:val="24"/>
              </w:rPr>
              <w:t>Status</w:t>
            </w:r>
          </w:p>
        </w:tc>
      </w:tr>
      <w:tr w:rsidR="00AB4180" w:rsidRPr="000D3D22" w:rsidTr="00351FE0">
        <w:tc>
          <w:tcPr>
            <w:tcW w:w="3618" w:type="dxa"/>
          </w:tcPr>
          <w:p w:rsidR="00AB4180" w:rsidRPr="000D3D22" w:rsidRDefault="00617A1F" w:rsidP="002C64AA">
            <w:pPr>
              <w:rPr>
                <w:szCs w:val="24"/>
              </w:rPr>
            </w:pPr>
            <w:r w:rsidRPr="000D3D22">
              <w:rPr>
                <w:szCs w:val="24"/>
              </w:rPr>
              <w:t xml:space="preserve">1. </w:t>
            </w:r>
            <w:r w:rsidR="00AB4180" w:rsidRPr="000D3D22">
              <w:rPr>
                <w:szCs w:val="24"/>
              </w:rPr>
              <w:t xml:space="preserve">Participate in community events to educate the public regarding the negative effects of high rate of tobacco usage in Harford County on the health and well-being of our community. </w:t>
            </w:r>
          </w:p>
        </w:tc>
        <w:tc>
          <w:tcPr>
            <w:tcW w:w="2790" w:type="dxa"/>
          </w:tcPr>
          <w:p w:rsidR="00AB4180" w:rsidRPr="000D3D22" w:rsidRDefault="00AB4180" w:rsidP="002C64AA">
            <w:pPr>
              <w:rPr>
                <w:szCs w:val="24"/>
              </w:rPr>
            </w:pPr>
            <w:r w:rsidRPr="000D3D22">
              <w:rPr>
                <w:szCs w:val="24"/>
              </w:rPr>
              <w:t>TW, Healthy Harford, HCHD Tobacco Health Educator, municipal employees, Upper Chesapeake Health</w:t>
            </w:r>
          </w:p>
        </w:tc>
        <w:tc>
          <w:tcPr>
            <w:tcW w:w="1530" w:type="dxa"/>
          </w:tcPr>
          <w:p w:rsidR="00AB4180" w:rsidRPr="000D3D22" w:rsidRDefault="00AB4180" w:rsidP="002C64AA">
            <w:pPr>
              <w:rPr>
                <w:szCs w:val="24"/>
              </w:rPr>
            </w:pPr>
            <w:r w:rsidRPr="000D3D22">
              <w:rPr>
                <w:szCs w:val="24"/>
              </w:rPr>
              <w:t xml:space="preserve">December 2014 </w:t>
            </w:r>
          </w:p>
        </w:tc>
        <w:tc>
          <w:tcPr>
            <w:tcW w:w="2160" w:type="dxa"/>
          </w:tcPr>
          <w:p w:rsidR="00AB4180" w:rsidRPr="000D3D22" w:rsidRDefault="00AB4180" w:rsidP="002C64AA">
            <w:pPr>
              <w:rPr>
                <w:szCs w:val="24"/>
              </w:rPr>
            </w:pPr>
            <w:r w:rsidRPr="000D3D22">
              <w:rPr>
                <w:szCs w:val="24"/>
              </w:rPr>
              <w:t>Number of community events</w:t>
            </w:r>
          </w:p>
        </w:tc>
        <w:tc>
          <w:tcPr>
            <w:tcW w:w="3690" w:type="dxa"/>
          </w:tcPr>
          <w:p w:rsidR="00AB4180" w:rsidRPr="000D3D22" w:rsidRDefault="0068400D" w:rsidP="002C64AA">
            <w:pPr>
              <w:rPr>
                <w:szCs w:val="24"/>
                <w:shd w:val="clear" w:color="auto" w:fill="FFFFFF"/>
              </w:rPr>
            </w:pPr>
            <w:r w:rsidRPr="000D3D22">
              <w:rPr>
                <w:szCs w:val="24"/>
              </w:rPr>
              <w:t xml:space="preserve">Harford County Health Department </w:t>
            </w:r>
            <w:r w:rsidRPr="000D3D22">
              <w:rPr>
                <w:szCs w:val="24"/>
                <w:shd w:val="clear" w:color="auto" w:fill="FFFFFF"/>
              </w:rPr>
              <w:t>Tobacco Cessation Program Specialist and School and Community</w:t>
            </w:r>
            <w:r w:rsidR="00D57A65" w:rsidRPr="000D3D22">
              <w:rPr>
                <w:szCs w:val="24"/>
                <w:shd w:val="clear" w:color="auto" w:fill="FFFFFF"/>
              </w:rPr>
              <w:t xml:space="preserve"> </w:t>
            </w:r>
            <w:r w:rsidRPr="000D3D22">
              <w:rPr>
                <w:szCs w:val="24"/>
                <w:shd w:val="clear" w:color="auto" w:fill="FFFFFF"/>
              </w:rPr>
              <w:t>Tobacco Education Specialist are involved in a number of events</w:t>
            </w:r>
            <w:r w:rsidR="00D57A65" w:rsidRPr="000D3D22">
              <w:rPr>
                <w:szCs w:val="24"/>
                <w:shd w:val="clear" w:color="auto" w:fill="FFFFFF"/>
              </w:rPr>
              <w:t xml:space="preserve">. </w:t>
            </w:r>
          </w:p>
          <w:p w:rsidR="00D57A65" w:rsidRPr="000D3D22" w:rsidRDefault="00D57A65" w:rsidP="002C64AA">
            <w:pPr>
              <w:rPr>
                <w:szCs w:val="24"/>
                <w:shd w:val="clear" w:color="auto" w:fill="FFFFFF"/>
              </w:rPr>
            </w:pPr>
          </w:p>
          <w:p w:rsidR="00D57A65" w:rsidRDefault="00D57A65" w:rsidP="002C64AA">
            <w:pPr>
              <w:rPr>
                <w:szCs w:val="24"/>
                <w:shd w:val="clear" w:color="auto" w:fill="FFFFFF"/>
              </w:rPr>
            </w:pPr>
            <w:r w:rsidRPr="000D3D22">
              <w:rPr>
                <w:szCs w:val="24"/>
                <w:shd w:val="clear" w:color="auto" w:fill="FFFFFF"/>
              </w:rPr>
              <w:t>Examples: Provided CDC’s Tobacco Free Sports Playbook to all 22 Rec Councils, August 2012</w:t>
            </w:r>
            <w:r w:rsidR="00E243D8" w:rsidRPr="000D3D22">
              <w:rPr>
                <w:szCs w:val="24"/>
                <w:shd w:val="clear" w:color="auto" w:fill="FFFFFF"/>
              </w:rPr>
              <w:t>; Participated in three school family wellness nights winter 2013.</w:t>
            </w:r>
          </w:p>
          <w:p w:rsidR="008D3613" w:rsidRDefault="008D3613" w:rsidP="002C64AA">
            <w:pPr>
              <w:rPr>
                <w:szCs w:val="24"/>
                <w:shd w:val="clear" w:color="auto" w:fill="FFFFFF"/>
              </w:rPr>
            </w:pPr>
          </w:p>
          <w:p w:rsidR="008D3613" w:rsidRPr="000D3D22" w:rsidRDefault="008D3613" w:rsidP="002C64AA">
            <w:pPr>
              <w:rPr>
                <w:szCs w:val="24"/>
                <w:shd w:val="clear" w:color="auto" w:fill="FFFFFF"/>
              </w:rPr>
            </w:pPr>
            <w:r>
              <w:rPr>
                <w:szCs w:val="24"/>
                <w:shd w:val="clear" w:color="auto" w:fill="FFFFFF"/>
              </w:rPr>
              <w:t>Published a media packet distributed to local organizations with ways to promote the Great American Smokeout in November, 2013</w:t>
            </w:r>
          </w:p>
        </w:tc>
      </w:tr>
      <w:tr w:rsidR="00AB4180" w:rsidRPr="000D3D22" w:rsidTr="00351FE0">
        <w:tc>
          <w:tcPr>
            <w:tcW w:w="3618" w:type="dxa"/>
          </w:tcPr>
          <w:p w:rsidR="00AB4180" w:rsidRPr="000D3D22" w:rsidRDefault="00617A1F" w:rsidP="002C64AA">
            <w:pPr>
              <w:rPr>
                <w:szCs w:val="24"/>
              </w:rPr>
            </w:pPr>
            <w:r w:rsidRPr="000D3D22">
              <w:rPr>
                <w:szCs w:val="24"/>
              </w:rPr>
              <w:t xml:space="preserve">2. </w:t>
            </w:r>
            <w:r w:rsidR="00AB4180" w:rsidRPr="000D3D22">
              <w:rPr>
                <w:szCs w:val="24"/>
              </w:rPr>
              <w:t xml:space="preserve">Promote smoking cessation programs as well as access to low/no cost cessation assistance medication. </w:t>
            </w:r>
          </w:p>
        </w:tc>
        <w:tc>
          <w:tcPr>
            <w:tcW w:w="2790" w:type="dxa"/>
          </w:tcPr>
          <w:p w:rsidR="00AB4180" w:rsidRPr="000D3D22" w:rsidRDefault="00AB4180" w:rsidP="002C64AA">
            <w:pPr>
              <w:rPr>
                <w:szCs w:val="24"/>
              </w:rPr>
            </w:pPr>
            <w:r w:rsidRPr="000D3D22">
              <w:rPr>
                <w:szCs w:val="24"/>
              </w:rPr>
              <w:t>TW, Healthy Harford, HCHD Tobacco Health Educator, Minority Outreach Technical Assistance grantee (MOTA)</w:t>
            </w:r>
          </w:p>
        </w:tc>
        <w:tc>
          <w:tcPr>
            <w:tcW w:w="1530" w:type="dxa"/>
          </w:tcPr>
          <w:p w:rsidR="00AB4180" w:rsidRPr="000D3D22" w:rsidRDefault="00AB4180" w:rsidP="002C64AA">
            <w:pPr>
              <w:rPr>
                <w:szCs w:val="24"/>
              </w:rPr>
            </w:pPr>
            <w:r w:rsidRPr="000D3D22">
              <w:rPr>
                <w:szCs w:val="24"/>
              </w:rPr>
              <w:t>December 2014</w:t>
            </w:r>
          </w:p>
        </w:tc>
        <w:tc>
          <w:tcPr>
            <w:tcW w:w="2160" w:type="dxa"/>
          </w:tcPr>
          <w:p w:rsidR="00AB4180" w:rsidRPr="000D3D22" w:rsidRDefault="00AB4180" w:rsidP="002C64AA">
            <w:pPr>
              <w:rPr>
                <w:szCs w:val="24"/>
              </w:rPr>
            </w:pPr>
            <w:r w:rsidRPr="000D3D22">
              <w:rPr>
                <w:szCs w:val="24"/>
              </w:rPr>
              <w:t>Number of outreach efforts</w:t>
            </w:r>
          </w:p>
        </w:tc>
        <w:tc>
          <w:tcPr>
            <w:tcW w:w="3690" w:type="dxa"/>
          </w:tcPr>
          <w:p w:rsidR="00AB4180" w:rsidRPr="000D3D22" w:rsidRDefault="0068400D" w:rsidP="002C64AA">
            <w:pPr>
              <w:rPr>
                <w:szCs w:val="24"/>
              </w:rPr>
            </w:pPr>
            <w:r w:rsidRPr="000D3D22">
              <w:rPr>
                <w:szCs w:val="24"/>
              </w:rPr>
              <w:t>HCHD Tobacco specialists share information about smoking cessation at outreach events</w:t>
            </w:r>
            <w:r w:rsidR="00E243D8" w:rsidRPr="000D3D22">
              <w:rPr>
                <w:szCs w:val="24"/>
              </w:rPr>
              <w:t xml:space="preserve">. </w:t>
            </w:r>
          </w:p>
          <w:p w:rsidR="00E243D8" w:rsidRPr="000D3D22" w:rsidRDefault="00E243D8" w:rsidP="002C64AA">
            <w:pPr>
              <w:rPr>
                <w:szCs w:val="24"/>
              </w:rPr>
            </w:pPr>
          </w:p>
          <w:p w:rsidR="00E243D8" w:rsidRPr="000D3D22" w:rsidRDefault="00E243D8" w:rsidP="002C64AA">
            <w:pPr>
              <w:rPr>
                <w:szCs w:val="24"/>
              </w:rPr>
            </w:pPr>
            <w:r w:rsidRPr="000D3D22">
              <w:rPr>
                <w:szCs w:val="24"/>
              </w:rPr>
              <w:t>Infor</w:t>
            </w:r>
            <w:r w:rsidR="00050490">
              <w:rPr>
                <w:szCs w:val="24"/>
              </w:rPr>
              <w:t xml:space="preserve">mation </w:t>
            </w:r>
            <w:r w:rsidRPr="000D3D22">
              <w:rPr>
                <w:szCs w:val="24"/>
              </w:rPr>
              <w:t xml:space="preserve">shared with members of the Continuum of Care on March 19, 2013 as part of a Harford Roundtable meeting. </w:t>
            </w:r>
          </w:p>
        </w:tc>
      </w:tr>
      <w:tr w:rsidR="00AB4180" w:rsidRPr="000D3D22" w:rsidTr="00351FE0">
        <w:tc>
          <w:tcPr>
            <w:tcW w:w="3618" w:type="dxa"/>
          </w:tcPr>
          <w:p w:rsidR="00AB4180" w:rsidRPr="000D3D22" w:rsidRDefault="00617A1F" w:rsidP="002C64AA">
            <w:pPr>
              <w:rPr>
                <w:szCs w:val="24"/>
              </w:rPr>
            </w:pPr>
            <w:r w:rsidRPr="000D3D22">
              <w:rPr>
                <w:szCs w:val="24"/>
              </w:rPr>
              <w:t xml:space="preserve">3. </w:t>
            </w:r>
            <w:r w:rsidR="00AB4180" w:rsidRPr="000D3D22">
              <w:rPr>
                <w:szCs w:val="24"/>
              </w:rPr>
              <w:t xml:space="preserve">Create a media campaign around tobacco to increase awareness and gain community support. As part of the campaign, look into recording a Public Health Matters </w:t>
            </w:r>
            <w:r w:rsidR="00AB4180" w:rsidRPr="000D3D22">
              <w:rPr>
                <w:szCs w:val="24"/>
              </w:rPr>
              <w:lastRenderedPageBreak/>
              <w:t>spot on Harford Cable Network.</w:t>
            </w:r>
          </w:p>
        </w:tc>
        <w:tc>
          <w:tcPr>
            <w:tcW w:w="2790" w:type="dxa"/>
          </w:tcPr>
          <w:p w:rsidR="00AB4180" w:rsidRPr="000D3D22" w:rsidRDefault="00AB4180" w:rsidP="002C64AA">
            <w:pPr>
              <w:rPr>
                <w:szCs w:val="24"/>
              </w:rPr>
            </w:pPr>
            <w:r w:rsidRPr="000D3D22">
              <w:rPr>
                <w:szCs w:val="24"/>
              </w:rPr>
              <w:lastRenderedPageBreak/>
              <w:t xml:space="preserve">TW, Community Engagement Subcommittee (CE), Healthy Harford, HCHD Tobacco Health Educator, </w:t>
            </w:r>
            <w:r w:rsidRPr="000D3D22">
              <w:rPr>
                <w:szCs w:val="24"/>
              </w:rPr>
              <w:lastRenderedPageBreak/>
              <w:t>Media Specialist, municipalities</w:t>
            </w:r>
          </w:p>
        </w:tc>
        <w:tc>
          <w:tcPr>
            <w:tcW w:w="1530" w:type="dxa"/>
          </w:tcPr>
          <w:p w:rsidR="00AB4180" w:rsidRPr="000D3D22" w:rsidRDefault="00AB4180" w:rsidP="002C64AA">
            <w:pPr>
              <w:rPr>
                <w:szCs w:val="24"/>
              </w:rPr>
            </w:pPr>
            <w:r w:rsidRPr="000D3D22">
              <w:rPr>
                <w:szCs w:val="24"/>
              </w:rPr>
              <w:lastRenderedPageBreak/>
              <w:t>December 2013</w:t>
            </w:r>
          </w:p>
        </w:tc>
        <w:tc>
          <w:tcPr>
            <w:tcW w:w="2160" w:type="dxa"/>
          </w:tcPr>
          <w:p w:rsidR="00AB4180" w:rsidRPr="000D3D22" w:rsidRDefault="00AB4180" w:rsidP="002C64AA">
            <w:pPr>
              <w:rPr>
                <w:szCs w:val="24"/>
              </w:rPr>
            </w:pPr>
            <w:r w:rsidRPr="000D3D22">
              <w:rPr>
                <w:szCs w:val="24"/>
              </w:rPr>
              <w:t>Number of people reached by campaign</w:t>
            </w:r>
          </w:p>
          <w:p w:rsidR="00AB4180" w:rsidRPr="000D3D22" w:rsidRDefault="00AB4180" w:rsidP="002C64AA">
            <w:pPr>
              <w:rPr>
                <w:szCs w:val="24"/>
              </w:rPr>
            </w:pPr>
          </w:p>
        </w:tc>
        <w:tc>
          <w:tcPr>
            <w:tcW w:w="3690" w:type="dxa"/>
          </w:tcPr>
          <w:p w:rsidR="00AB4180" w:rsidRPr="000D3D22" w:rsidRDefault="00E243D8" w:rsidP="005F7B6B">
            <w:pPr>
              <w:rPr>
                <w:szCs w:val="24"/>
              </w:rPr>
            </w:pPr>
            <w:r w:rsidRPr="000D3D22">
              <w:rPr>
                <w:szCs w:val="24"/>
              </w:rPr>
              <w:t xml:space="preserve">Campaign conducted through </w:t>
            </w:r>
            <w:r w:rsidR="00050490">
              <w:rPr>
                <w:szCs w:val="24"/>
              </w:rPr>
              <w:t>use of billboards, transit ads a</w:t>
            </w:r>
            <w:r w:rsidR="005F7B6B">
              <w:rPr>
                <w:szCs w:val="24"/>
              </w:rPr>
              <w:t>nd movie theater advertisements and</w:t>
            </w:r>
            <w:r w:rsidRPr="000D3D22">
              <w:rPr>
                <w:szCs w:val="24"/>
              </w:rPr>
              <w:t xml:space="preserve"> </w:t>
            </w:r>
            <w:r w:rsidR="005F7B6B">
              <w:rPr>
                <w:szCs w:val="24"/>
              </w:rPr>
              <w:t xml:space="preserve">posters, </w:t>
            </w:r>
            <w:r w:rsidRPr="000D3D22">
              <w:rPr>
                <w:szCs w:val="24"/>
              </w:rPr>
              <w:t>spring 2013.</w:t>
            </w:r>
            <w:r w:rsidR="005F7B6B">
              <w:rPr>
                <w:szCs w:val="24"/>
              </w:rPr>
              <w:t xml:space="preserve"> Fall, 2013 included addition of web-based ads.</w:t>
            </w:r>
            <w:r w:rsidRPr="000D3D22">
              <w:rPr>
                <w:szCs w:val="24"/>
              </w:rPr>
              <w:t xml:space="preserve"> CTG </w:t>
            </w:r>
            <w:r w:rsidRPr="000D3D22">
              <w:rPr>
                <w:szCs w:val="24"/>
              </w:rPr>
              <w:lastRenderedPageBreak/>
              <w:t xml:space="preserve">funding </w:t>
            </w:r>
            <w:r w:rsidR="00050490">
              <w:rPr>
                <w:szCs w:val="24"/>
              </w:rPr>
              <w:t xml:space="preserve">used to </w:t>
            </w:r>
            <w:r w:rsidRPr="000D3D22">
              <w:rPr>
                <w:szCs w:val="24"/>
              </w:rPr>
              <w:t xml:space="preserve">support creation of second hand smoke-specific advertising. </w:t>
            </w:r>
          </w:p>
        </w:tc>
      </w:tr>
    </w:tbl>
    <w:p w:rsidR="00AB4180" w:rsidRDefault="00AB4180" w:rsidP="00AB4180">
      <w:pPr>
        <w:autoSpaceDE w:val="0"/>
        <w:autoSpaceDN w:val="0"/>
        <w:adjustRightInd w:val="0"/>
        <w:rPr>
          <w:b/>
          <w:bCs/>
          <w:sz w:val="28"/>
          <w:szCs w:val="28"/>
        </w:rPr>
      </w:pPr>
    </w:p>
    <w:p w:rsidR="00F348C4" w:rsidRDefault="00F348C4" w:rsidP="00AB4180">
      <w:pPr>
        <w:autoSpaceDE w:val="0"/>
        <w:autoSpaceDN w:val="0"/>
        <w:adjustRightInd w:val="0"/>
        <w:rPr>
          <w:b/>
          <w:bCs/>
          <w:sz w:val="28"/>
          <w:szCs w:val="28"/>
        </w:rPr>
      </w:pPr>
    </w:p>
    <w:p w:rsidR="00F348C4" w:rsidRPr="000D3D22" w:rsidRDefault="00F348C4" w:rsidP="00AB4180">
      <w:pPr>
        <w:autoSpaceDE w:val="0"/>
        <w:autoSpaceDN w:val="0"/>
        <w:adjustRightInd w:val="0"/>
        <w:rPr>
          <w:b/>
          <w:bCs/>
          <w:sz w:val="28"/>
          <w:szCs w:val="28"/>
        </w:rPr>
      </w:pPr>
    </w:p>
    <w:p w:rsidR="00AB4180" w:rsidRPr="000D3D22" w:rsidRDefault="00AB4180" w:rsidP="00AB4180">
      <w:pPr>
        <w:autoSpaceDE w:val="0"/>
        <w:autoSpaceDN w:val="0"/>
        <w:adjustRightInd w:val="0"/>
        <w:rPr>
          <w:bCs/>
          <w:iCs/>
          <w:sz w:val="28"/>
          <w:szCs w:val="28"/>
        </w:rPr>
      </w:pPr>
      <w:r w:rsidRPr="000D3D22">
        <w:rPr>
          <w:b/>
          <w:bCs/>
          <w:iCs/>
          <w:sz w:val="28"/>
          <w:szCs w:val="28"/>
        </w:rPr>
        <w:t xml:space="preserve">Strategy B. </w:t>
      </w:r>
      <w:r w:rsidRPr="000D3D22">
        <w:rPr>
          <w:b/>
          <w:sz w:val="28"/>
          <w:szCs w:val="28"/>
        </w:rPr>
        <w:t>Encourage workplaces to adopt tobacco free campuses, create policy level change</w:t>
      </w:r>
    </w:p>
    <w:tbl>
      <w:tblPr>
        <w:tblStyle w:val="TableGrid"/>
        <w:tblW w:w="13698" w:type="dxa"/>
        <w:tblLook w:val="04A0" w:firstRow="1" w:lastRow="0" w:firstColumn="1" w:lastColumn="0" w:noHBand="0" w:noVBand="1"/>
      </w:tblPr>
      <w:tblGrid>
        <w:gridCol w:w="3618"/>
        <w:gridCol w:w="2790"/>
        <w:gridCol w:w="1530"/>
        <w:gridCol w:w="2160"/>
        <w:gridCol w:w="3600"/>
      </w:tblGrid>
      <w:tr w:rsidR="00AB4180" w:rsidRPr="000D3D22" w:rsidTr="00351FE0">
        <w:trPr>
          <w:tblHeader/>
        </w:trPr>
        <w:tc>
          <w:tcPr>
            <w:tcW w:w="3618" w:type="dxa"/>
          </w:tcPr>
          <w:p w:rsidR="00AB4180" w:rsidRPr="000D3D22" w:rsidRDefault="00AB4180" w:rsidP="002C64AA">
            <w:pPr>
              <w:rPr>
                <w:b/>
                <w:szCs w:val="24"/>
              </w:rPr>
            </w:pPr>
            <w:r w:rsidRPr="000D3D22">
              <w:rPr>
                <w:b/>
                <w:szCs w:val="24"/>
              </w:rPr>
              <w:t>Actions</w:t>
            </w:r>
          </w:p>
        </w:tc>
        <w:tc>
          <w:tcPr>
            <w:tcW w:w="2790" w:type="dxa"/>
          </w:tcPr>
          <w:p w:rsidR="00AB4180" w:rsidRPr="000D3D22" w:rsidRDefault="00AB4180" w:rsidP="002C64AA">
            <w:pPr>
              <w:rPr>
                <w:b/>
                <w:szCs w:val="24"/>
              </w:rPr>
            </w:pPr>
            <w:r w:rsidRPr="000D3D22">
              <w:rPr>
                <w:b/>
                <w:szCs w:val="24"/>
              </w:rPr>
              <w:t>Responsible Parties</w:t>
            </w:r>
          </w:p>
        </w:tc>
        <w:tc>
          <w:tcPr>
            <w:tcW w:w="1530" w:type="dxa"/>
          </w:tcPr>
          <w:p w:rsidR="00AB4180" w:rsidRPr="000D3D22" w:rsidRDefault="00AB4180" w:rsidP="002C64AA">
            <w:pPr>
              <w:rPr>
                <w:b/>
                <w:szCs w:val="24"/>
              </w:rPr>
            </w:pPr>
            <w:r w:rsidRPr="000D3D22">
              <w:rPr>
                <w:b/>
                <w:szCs w:val="24"/>
              </w:rPr>
              <w:t xml:space="preserve">Timeline </w:t>
            </w:r>
          </w:p>
        </w:tc>
        <w:tc>
          <w:tcPr>
            <w:tcW w:w="2160" w:type="dxa"/>
          </w:tcPr>
          <w:p w:rsidR="00AB4180" w:rsidRPr="000D3D22" w:rsidRDefault="00AB4180" w:rsidP="002C64AA">
            <w:pPr>
              <w:rPr>
                <w:b/>
                <w:szCs w:val="24"/>
              </w:rPr>
            </w:pPr>
            <w:r w:rsidRPr="000D3D22">
              <w:rPr>
                <w:b/>
                <w:szCs w:val="24"/>
              </w:rPr>
              <w:t>Measure</w:t>
            </w:r>
          </w:p>
        </w:tc>
        <w:tc>
          <w:tcPr>
            <w:tcW w:w="3600" w:type="dxa"/>
          </w:tcPr>
          <w:p w:rsidR="00AB4180" w:rsidRPr="000D3D22" w:rsidRDefault="00AB4180" w:rsidP="002C64AA">
            <w:pPr>
              <w:rPr>
                <w:b/>
                <w:szCs w:val="24"/>
              </w:rPr>
            </w:pPr>
            <w:r w:rsidRPr="000D3D22">
              <w:rPr>
                <w:b/>
                <w:szCs w:val="24"/>
              </w:rPr>
              <w:t>Status</w:t>
            </w:r>
          </w:p>
        </w:tc>
      </w:tr>
      <w:tr w:rsidR="00AB4180" w:rsidRPr="000D3D22" w:rsidTr="00351FE0">
        <w:tc>
          <w:tcPr>
            <w:tcW w:w="3618" w:type="dxa"/>
          </w:tcPr>
          <w:p w:rsidR="00AB4180" w:rsidRPr="000D3D22" w:rsidRDefault="00617A1F" w:rsidP="002C64AA">
            <w:pPr>
              <w:rPr>
                <w:szCs w:val="24"/>
              </w:rPr>
            </w:pPr>
            <w:r w:rsidRPr="000D3D22">
              <w:rPr>
                <w:szCs w:val="24"/>
              </w:rPr>
              <w:t xml:space="preserve">1. </w:t>
            </w:r>
            <w:r w:rsidR="00AB4180" w:rsidRPr="000D3D22">
              <w:rPr>
                <w:szCs w:val="24"/>
              </w:rPr>
              <w:t xml:space="preserve">Develop Healthy Workplace Designation program guidance. </w:t>
            </w:r>
          </w:p>
        </w:tc>
        <w:tc>
          <w:tcPr>
            <w:tcW w:w="2790" w:type="dxa"/>
          </w:tcPr>
          <w:p w:rsidR="00AB4180" w:rsidRPr="000D3D22" w:rsidRDefault="00AB4180" w:rsidP="002C64AA">
            <w:pPr>
              <w:rPr>
                <w:szCs w:val="24"/>
              </w:rPr>
            </w:pPr>
            <w:r w:rsidRPr="000D3D22">
              <w:rPr>
                <w:szCs w:val="24"/>
              </w:rPr>
              <w:t>TW, CE, Harford County Health Department (HCHD)</w:t>
            </w:r>
            <w:r w:rsidR="0068400D" w:rsidRPr="000D3D22">
              <w:rPr>
                <w:szCs w:val="24"/>
              </w:rPr>
              <w:t xml:space="preserve"> </w:t>
            </w:r>
            <w:r w:rsidRPr="000D3D22">
              <w:rPr>
                <w:szCs w:val="24"/>
              </w:rPr>
              <w:t>Tobacco Education Specialist (TES), Healthy Harford, Media Specialist</w:t>
            </w:r>
          </w:p>
        </w:tc>
        <w:tc>
          <w:tcPr>
            <w:tcW w:w="1530" w:type="dxa"/>
          </w:tcPr>
          <w:p w:rsidR="00AB4180" w:rsidRPr="000D3D22" w:rsidRDefault="00AB4180" w:rsidP="002C64AA">
            <w:pPr>
              <w:rPr>
                <w:szCs w:val="24"/>
              </w:rPr>
            </w:pPr>
            <w:r w:rsidRPr="000D3D22">
              <w:rPr>
                <w:szCs w:val="24"/>
              </w:rPr>
              <w:t>December 2012</w:t>
            </w:r>
          </w:p>
        </w:tc>
        <w:tc>
          <w:tcPr>
            <w:tcW w:w="2160" w:type="dxa"/>
          </w:tcPr>
          <w:p w:rsidR="00AB4180" w:rsidRPr="000D3D22" w:rsidRDefault="00AB4180" w:rsidP="002C64AA">
            <w:pPr>
              <w:rPr>
                <w:szCs w:val="24"/>
              </w:rPr>
            </w:pPr>
            <w:r w:rsidRPr="000D3D22">
              <w:rPr>
                <w:szCs w:val="24"/>
              </w:rPr>
              <w:t>Healthy Harford Workplace Designation Program</w:t>
            </w:r>
          </w:p>
        </w:tc>
        <w:tc>
          <w:tcPr>
            <w:tcW w:w="3600" w:type="dxa"/>
          </w:tcPr>
          <w:p w:rsidR="00AB4180" w:rsidRPr="000D3D22" w:rsidRDefault="00AB4180" w:rsidP="002C64AA">
            <w:pPr>
              <w:rPr>
                <w:color w:val="FF0000"/>
                <w:szCs w:val="24"/>
              </w:rPr>
            </w:pPr>
          </w:p>
        </w:tc>
      </w:tr>
      <w:tr w:rsidR="00AB4180" w:rsidRPr="000D3D22" w:rsidTr="00351FE0">
        <w:tc>
          <w:tcPr>
            <w:tcW w:w="3618" w:type="dxa"/>
          </w:tcPr>
          <w:p w:rsidR="00AB4180" w:rsidRPr="000D3D22" w:rsidRDefault="00617A1F" w:rsidP="002C64AA">
            <w:pPr>
              <w:rPr>
                <w:szCs w:val="24"/>
              </w:rPr>
            </w:pPr>
            <w:r w:rsidRPr="000D3D22">
              <w:rPr>
                <w:szCs w:val="24"/>
              </w:rPr>
              <w:t xml:space="preserve">2. </w:t>
            </w:r>
            <w:r w:rsidR="00AB4180" w:rsidRPr="000D3D22">
              <w:rPr>
                <w:szCs w:val="24"/>
              </w:rPr>
              <w:t xml:space="preserve">Engage and educate local workplaces, including municipalities, as to importance of tobacco free campuses and Smoke Free Outdoor Areas (SFOA) to the health and well-being of the community. </w:t>
            </w:r>
          </w:p>
        </w:tc>
        <w:tc>
          <w:tcPr>
            <w:tcW w:w="2790" w:type="dxa"/>
          </w:tcPr>
          <w:p w:rsidR="00AB4180" w:rsidRPr="000D3D22" w:rsidRDefault="00AB4180" w:rsidP="002C64AA">
            <w:pPr>
              <w:rPr>
                <w:szCs w:val="24"/>
              </w:rPr>
            </w:pPr>
            <w:r w:rsidRPr="000D3D22">
              <w:rPr>
                <w:szCs w:val="24"/>
              </w:rPr>
              <w:t>TW, HCHD Tobacco Health Educator, CBO, Municipal leaders</w:t>
            </w:r>
          </w:p>
        </w:tc>
        <w:tc>
          <w:tcPr>
            <w:tcW w:w="1530" w:type="dxa"/>
          </w:tcPr>
          <w:p w:rsidR="00AB4180" w:rsidRPr="000D3D22" w:rsidRDefault="00AB4180" w:rsidP="002C64AA">
            <w:pPr>
              <w:rPr>
                <w:szCs w:val="24"/>
              </w:rPr>
            </w:pPr>
            <w:r w:rsidRPr="000D3D22">
              <w:rPr>
                <w:szCs w:val="24"/>
              </w:rPr>
              <w:t>June 2013</w:t>
            </w:r>
          </w:p>
        </w:tc>
        <w:tc>
          <w:tcPr>
            <w:tcW w:w="2160" w:type="dxa"/>
          </w:tcPr>
          <w:p w:rsidR="00AB4180" w:rsidRPr="000D3D22" w:rsidRDefault="00AB4180" w:rsidP="002C64AA">
            <w:pPr>
              <w:rPr>
                <w:szCs w:val="24"/>
              </w:rPr>
            </w:pPr>
            <w:r w:rsidRPr="000D3D22">
              <w:rPr>
                <w:szCs w:val="24"/>
              </w:rPr>
              <w:t>Schedule of meetings, number of people educated (face to face) about benefits of  SFOA</w:t>
            </w:r>
          </w:p>
          <w:p w:rsidR="00AB4180" w:rsidRPr="000D3D22" w:rsidRDefault="00AB4180" w:rsidP="002C64AA">
            <w:pPr>
              <w:rPr>
                <w:szCs w:val="24"/>
              </w:rPr>
            </w:pPr>
          </w:p>
        </w:tc>
        <w:tc>
          <w:tcPr>
            <w:tcW w:w="3600" w:type="dxa"/>
          </w:tcPr>
          <w:p w:rsidR="00AB4180" w:rsidRPr="000D3D22" w:rsidRDefault="00E243D8" w:rsidP="002C64AA">
            <w:pPr>
              <w:rPr>
                <w:szCs w:val="24"/>
              </w:rPr>
            </w:pPr>
            <w:r w:rsidRPr="000D3D22">
              <w:rPr>
                <w:szCs w:val="24"/>
              </w:rPr>
              <w:t>Representatives of County Council, Havre de Grace, Aberdeen and Bel Air have been engaged in discussions around smoke free areas. Regional Tobacco Meeting held January 10, 2013.</w:t>
            </w:r>
          </w:p>
          <w:p w:rsidR="00BC0BFF" w:rsidRPr="000D3D22" w:rsidRDefault="00BC0BFF" w:rsidP="002C64AA">
            <w:pPr>
              <w:rPr>
                <w:szCs w:val="24"/>
              </w:rPr>
            </w:pPr>
          </w:p>
          <w:p w:rsidR="00617A1F" w:rsidRPr="000D3D22" w:rsidRDefault="00617A1F" w:rsidP="00617A1F">
            <w:pPr>
              <w:rPr>
                <w:szCs w:val="24"/>
              </w:rPr>
            </w:pPr>
            <w:r w:rsidRPr="000D3D22">
              <w:rPr>
                <w:szCs w:val="24"/>
              </w:rPr>
              <w:t>Meeting held with Havre de Grace Authority on February 12, 2013.</w:t>
            </w:r>
          </w:p>
          <w:p w:rsidR="00617A1F" w:rsidRPr="000D3D22" w:rsidRDefault="00617A1F" w:rsidP="00617A1F">
            <w:pPr>
              <w:rPr>
                <w:szCs w:val="24"/>
              </w:rPr>
            </w:pPr>
          </w:p>
          <w:p w:rsidR="00BC0BFF" w:rsidRPr="000D3D22" w:rsidRDefault="00617A1F" w:rsidP="00617A1F">
            <w:pPr>
              <w:rPr>
                <w:szCs w:val="24"/>
              </w:rPr>
            </w:pPr>
            <w:r w:rsidRPr="000D3D22">
              <w:rPr>
                <w:szCs w:val="24"/>
              </w:rPr>
              <w:t>Presentation on “Tobacco and Affordable Housing” given to Continuum of Care members on March 29, 2013.</w:t>
            </w:r>
          </w:p>
        </w:tc>
      </w:tr>
      <w:tr w:rsidR="00AB4180" w:rsidRPr="000D3D22" w:rsidTr="00351FE0">
        <w:tc>
          <w:tcPr>
            <w:tcW w:w="3618" w:type="dxa"/>
          </w:tcPr>
          <w:p w:rsidR="00AB4180" w:rsidRPr="000D3D22" w:rsidRDefault="00617A1F" w:rsidP="002C64AA">
            <w:pPr>
              <w:rPr>
                <w:szCs w:val="24"/>
              </w:rPr>
            </w:pPr>
            <w:r w:rsidRPr="000D3D22">
              <w:rPr>
                <w:szCs w:val="24"/>
              </w:rPr>
              <w:t xml:space="preserve">3. </w:t>
            </w:r>
            <w:r w:rsidR="00AB4180" w:rsidRPr="000D3D22">
              <w:rPr>
                <w:szCs w:val="24"/>
              </w:rPr>
              <w:t>Recruit and train partners to support SFOA</w:t>
            </w:r>
          </w:p>
        </w:tc>
        <w:tc>
          <w:tcPr>
            <w:tcW w:w="2790" w:type="dxa"/>
          </w:tcPr>
          <w:p w:rsidR="00AB4180" w:rsidRPr="000D3D22" w:rsidRDefault="00AB4180" w:rsidP="002C64AA">
            <w:pPr>
              <w:rPr>
                <w:szCs w:val="24"/>
              </w:rPr>
            </w:pPr>
            <w:r w:rsidRPr="000D3D22">
              <w:rPr>
                <w:szCs w:val="24"/>
              </w:rPr>
              <w:t>TW, CTGC, Harford County Health Department</w:t>
            </w:r>
          </w:p>
        </w:tc>
        <w:tc>
          <w:tcPr>
            <w:tcW w:w="1530" w:type="dxa"/>
          </w:tcPr>
          <w:p w:rsidR="00AB4180" w:rsidRPr="000D3D22" w:rsidRDefault="00AB4180" w:rsidP="002C64AA">
            <w:pPr>
              <w:rPr>
                <w:szCs w:val="24"/>
              </w:rPr>
            </w:pPr>
            <w:r w:rsidRPr="000D3D22">
              <w:rPr>
                <w:szCs w:val="24"/>
              </w:rPr>
              <w:t>December 2014</w:t>
            </w:r>
          </w:p>
        </w:tc>
        <w:tc>
          <w:tcPr>
            <w:tcW w:w="2160" w:type="dxa"/>
          </w:tcPr>
          <w:p w:rsidR="00AB4180" w:rsidRPr="000D3D22" w:rsidRDefault="00AB4180" w:rsidP="002C64AA">
            <w:pPr>
              <w:rPr>
                <w:szCs w:val="24"/>
              </w:rPr>
            </w:pPr>
            <w:r w:rsidRPr="000D3D22">
              <w:rPr>
                <w:szCs w:val="24"/>
              </w:rPr>
              <w:t>Number of partners  trained to support SFOA</w:t>
            </w:r>
          </w:p>
        </w:tc>
        <w:tc>
          <w:tcPr>
            <w:tcW w:w="3600" w:type="dxa"/>
          </w:tcPr>
          <w:p w:rsidR="00AB4180" w:rsidRPr="000D3D22" w:rsidRDefault="005F7B6B" w:rsidP="00617A1F">
            <w:pPr>
              <w:rPr>
                <w:szCs w:val="24"/>
              </w:rPr>
            </w:pPr>
            <w:r>
              <w:rPr>
                <w:szCs w:val="24"/>
              </w:rPr>
              <w:t xml:space="preserve">Work has been done to recruit Harford Family House and Havre de Grace Housing Authority to </w:t>
            </w:r>
            <w:r>
              <w:rPr>
                <w:szCs w:val="24"/>
              </w:rPr>
              <w:lastRenderedPageBreak/>
              <w:t xml:space="preserve">take steps towards smoke-free outdoor areas on their properties. </w:t>
            </w:r>
            <w:r w:rsidR="00617A1F" w:rsidRPr="000D3D22">
              <w:rPr>
                <w:szCs w:val="24"/>
              </w:rPr>
              <w:t xml:space="preserve"> </w:t>
            </w:r>
          </w:p>
        </w:tc>
      </w:tr>
      <w:tr w:rsidR="00AB4180" w:rsidRPr="000D3D22" w:rsidTr="00351FE0">
        <w:tc>
          <w:tcPr>
            <w:tcW w:w="3618" w:type="dxa"/>
          </w:tcPr>
          <w:p w:rsidR="00AB4180" w:rsidRPr="000D3D22" w:rsidRDefault="00617A1F" w:rsidP="002C64AA">
            <w:pPr>
              <w:rPr>
                <w:szCs w:val="24"/>
              </w:rPr>
            </w:pPr>
            <w:r w:rsidRPr="000D3D22">
              <w:rPr>
                <w:szCs w:val="24"/>
              </w:rPr>
              <w:lastRenderedPageBreak/>
              <w:t xml:space="preserve">4. </w:t>
            </w:r>
            <w:r w:rsidR="00AB4180" w:rsidRPr="000D3D22">
              <w:rPr>
                <w:szCs w:val="24"/>
              </w:rPr>
              <w:t>Explore opportunity to make policy changes that will increase the availability of smoke-free outdoor areas (college campuses, parks, etc. that are under state/local authority)</w:t>
            </w:r>
          </w:p>
        </w:tc>
        <w:tc>
          <w:tcPr>
            <w:tcW w:w="2790" w:type="dxa"/>
          </w:tcPr>
          <w:p w:rsidR="00AB4180" w:rsidRPr="000D3D22" w:rsidRDefault="00AB4180" w:rsidP="002C64AA">
            <w:pPr>
              <w:rPr>
                <w:szCs w:val="24"/>
              </w:rPr>
            </w:pPr>
            <w:r w:rsidRPr="000D3D22">
              <w:rPr>
                <w:szCs w:val="24"/>
              </w:rPr>
              <w:t>TW, CTGC, Harford County Health Department, Department of Community Services, Municipalities</w:t>
            </w:r>
          </w:p>
        </w:tc>
        <w:tc>
          <w:tcPr>
            <w:tcW w:w="1530" w:type="dxa"/>
          </w:tcPr>
          <w:p w:rsidR="00AB4180" w:rsidRPr="000D3D22" w:rsidRDefault="00AB4180" w:rsidP="002C64AA">
            <w:pPr>
              <w:rPr>
                <w:szCs w:val="24"/>
              </w:rPr>
            </w:pPr>
            <w:r w:rsidRPr="000D3D22">
              <w:rPr>
                <w:szCs w:val="24"/>
              </w:rPr>
              <w:t>December 2014</w:t>
            </w:r>
          </w:p>
        </w:tc>
        <w:tc>
          <w:tcPr>
            <w:tcW w:w="2160" w:type="dxa"/>
          </w:tcPr>
          <w:p w:rsidR="00AB4180" w:rsidRPr="000D3D22" w:rsidRDefault="00AB4180" w:rsidP="002C64AA">
            <w:pPr>
              <w:rPr>
                <w:szCs w:val="24"/>
              </w:rPr>
            </w:pPr>
            <w:r w:rsidRPr="000D3D22">
              <w:rPr>
                <w:szCs w:val="24"/>
              </w:rPr>
              <w:t>Number of new SFOA policies enacted</w:t>
            </w:r>
          </w:p>
        </w:tc>
        <w:tc>
          <w:tcPr>
            <w:tcW w:w="3600" w:type="dxa"/>
          </w:tcPr>
          <w:p w:rsidR="00AB4180" w:rsidRPr="000D3D22" w:rsidRDefault="00B00ACF" w:rsidP="002C64AA">
            <w:pPr>
              <w:rPr>
                <w:szCs w:val="24"/>
              </w:rPr>
            </w:pPr>
            <w:r w:rsidRPr="000D3D22">
              <w:rPr>
                <w:szCs w:val="24"/>
              </w:rPr>
              <w:t>County property, hospital campuses, and community college are all smoke free. Presen</w:t>
            </w:r>
            <w:r w:rsidR="003A13AF" w:rsidRPr="000D3D22">
              <w:rPr>
                <w:szCs w:val="24"/>
              </w:rPr>
              <w:t xml:space="preserve">tly in discussions with municipalities listed above. </w:t>
            </w:r>
          </w:p>
          <w:p w:rsidR="00BC0BFF" w:rsidRPr="000D3D22" w:rsidRDefault="00BC0BFF" w:rsidP="002C64AA">
            <w:pPr>
              <w:rPr>
                <w:szCs w:val="24"/>
              </w:rPr>
            </w:pPr>
          </w:p>
          <w:p w:rsidR="00BC0BFF" w:rsidRPr="000D3D22" w:rsidRDefault="00BC0BFF" w:rsidP="002C64AA">
            <w:pPr>
              <w:rPr>
                <w:color w:val="FF0000"/>
                <w:szCs w:val="24"/>
              </w:rPr>
            </w:pPr>
            <w:r w:rsidRPr="000D3D22">
              <w:rPr>
                <w:szCs w:val="24"/>
              </w:rPr>
              <w:t>Meeting held with Department of Community Services January 18, 2013</w:t>
            </w:r>
            <w:r w:rsidR="005F7B6B">
              <w:rPr>
                <w:szCs w:val="24"/>
              </w:rPr>
              <w:t>.</w:t>
            </w:r>
          </w:p>
        </w:tc>
      </w:tr>
      <w:tr w:rsidR="00AB4180" w:rsidRPr="000D3D22" w:rsidTr="00351FE0">
        <w:tc>
          <w:tcPr>
            <w:tcW w:w="3618" w:type="dxa"/>
          </w:tcPr>
          <w:p w:rsidR="00AB4180" w:rsidRPr="000D3D22" w:rsidRDefault="00617A1F" w:rsidP="00CC2BFB">
            <w:pPr>
              <w:rPr>
                <w:szCs w:val="24"/>
              </w:rPr>
            </w:pPr>
            <w:r w:rsidRPr="000D3D22">
              <w:rPr>
                <w:szCs w:val="24"/>
              </w:rPr>
              <w:t xml:space="preserve">5. </w:t>
            </w:r>
            <w:r w:rsidR="00AB4180" w:rsidRPr="000D3D22">
              <w:rPr>
                <w:szCs w:val="24"/>
              </w:rPr>
              <w:t xml:space="preserve">Offer additional smoking cessation classes per semester for participating workplaces. </w:t>
            </w:r>
          </w:p>
        </w:tc>
        <w:tc>
          <w:tcPr>
            <w:tcW w:w="2790" w:type="dxa"/>
          </w:tcPr>
          <w:p w:rsidR="00AB4180" w:rsidRPr="000D3D22" w:rsidRDefault="00AB4180" w:rsidP="00CC2BFB">
            <w:pPr>
              <w:rPr>
                <w:szCs w:val="24"/>
              </w:rPr>
            </w:pPr>
            <w:r w:rsidRPr="000D3D22">
              <w:rPr>
                <w:szCs w:val="24"/>
              </w:rPr>
              <w:t>Harford County Health Department Communi</w:t>
            </w:r>
            <w:r w:rsidR="00CC2BFB" w:rsidRPr="000D3D22">
              <w:rPr>
                <w:szCs w:val="24"/>
              </w:rPr>
              <w:t>ty Health Education (HCHD-CHE)</w:t>
            </w:r>
          </w:p>
        </w:tc>
        <w:tc>
          <w:tcPr>
            <w:tcW w:w="1530" w:type="dxa"/>
          </w:tcPr>
          <w:p w:rsidR="00AB4180" w:rsidRPr="000D3D22" w:rsidRDefault="00AB4180" w:rsidP="002C64AA">
            <w:pPr>
              <w:rPr>
                <w:szCs w:val="24"/>
              </w:rPr>
            </w:pPr>
            <w:r w:rsidRPr="000D3D22">
              <w:rPr>
                <w:szCs w:val="24"/>
              </w:rPr>
              <w:t>December 2014</w:t>
            </w:r>
          </w:p>
        </w:tc>
        <w:tc>
          <w:tcPr>
            <w:tcW w:w="2160" w:type="dxa"/>
          </w:tcPr>
          <w:p w:rsidR="00AB4180" w:rsidRPr="000D3D22" w:rsidRDefault="00AB4180" w:rsidP="002C64AA">
            <w:pPr>
              <w:rPr>
                <w:szCs w:val="24"/>
              </w:rPr>
            </w:pPr>
            <w:r w:rsidRPr="000D3D22">
              <w:rPr>
                <w:szCs w:val="24"/>
              </w:rPr>
              <w:t>Number of available cessation classes, number of participants</w:t>
            </w:r>
          </w:p>
        </w:tc>
        <w:tc>
          <w:tcPr>
            <w:tcW w:w="3600" w:type="dxa"/>
          </w:tcPr>
          <w:p w:rsidR="00AB4180" w:rsidRPr="000D3D22" w:rsidRDefault="00AB4180" w:rsidP="002C64AA">
            <w:pPr>
              <w:rPr>
                <w:szCs w:val="24"/>
              </w:rPr>
            </w:pPr>
          </w:p>
        </w:tc>
      </w:tr>
      <w:tr w:rsidR="00CC2BFB" w:rsidRPr="000D3D22" w:rsidTr="00351FE0">
        <w:tc>
          <w:tcPr>
            <w:tcW w:w="3618" w:type="dxa"/>
          </w:tcPr>
          <w:p w:rsidR="00CC2BFB" w:rsidRPr="000D3D22" w:rsidRDefault="00617A1F" w:rsidP="00AA43C5">
            <w:pPr>
              <w:rPr>
                <w:szCs w:val="24"/>
              </w:rPr>
            </w:pPr>
            <w:r w:rsidRPr="000D3D22">
              <w:rPr>
                <w:szCs w:val="24"/>
              </w:rPr>
              <w:t xml:space="preserve">6. </w:t>
            </w:r>
            <w:r w:rsidR="00CC2BFB" w:rsidRPr="000D3D22">
              <w:rPr>
                <w:szCs w:val="24"/>
              </w:rPr>
              <w:t xml:space="preserve">Train a </w:t>
            </w:r>
            <w:r w:rsidR="00CC2BFB" w:rsidRPr="000D3D22">
              <w:rPr>
                <w:color w:val="000000"/>
              </w:rPr>
              <w:t>minority tobacco awareness outreach/cessation specialist</w:t>
            </w:r>
            <w:r w:rsidR="00CC2BFB" w:rsidRPr="000D3D22">
              <w:rPr>
                <w:szCs w:val="24"/>
              </w:rPr>
              <w:t xml:space="preserve"> to work within minority populations.</w:t>
            </w:r>
          </w:p>
        </w:tc>
        <w:tc>
          <w:tcPr>
            <w:tcW w:w="2790" w:type="dxa"/>
          </w:tcPr>
          <w:p w:rsidR="00CC2BFB" w:rsidRPr="000D3D22" w:rsidRDefault="00CC2BFB" w:rsidP="00AA43C5">
            <w:pPr>
              <w:rPr>
                <w:szCs w:val="24"/>
              </w:rPr>
            </w:pPr>
            <w:r w:rsidRPr="000D3D22">
              <w:rPr>
                <w:szCs w:val="24"/>
              </w:rPr>
              <w:t>Harford County Health Department Community Health Education (HCHD-CHE)</w:t>
            </w:r>
          </w:p>
        </w:tc>
        <w:tc>
          <w:tcPr>
            <w:tcW w:w="1530" w:type="dxa"/>
          </w:tcPr>
          <w:p w:rsidR="00CC2BFB" w:rsidRPr="000D3D22" w:rsidRDefault="00CC2BFB" w:rsidP="00AA43C5">
            <w:pPr>
              <w:rPr>
                <w:szCs w:val="24"/>
              </w:rPr>
            </w:pPr>
            <w:r w:rsidRPr="000D3D22">
              <w:rPr>
                <w:szCs w:val="24"/>
              </w:rPr>
              <w:t>December 2014</w:t>
            </w:r>
          </w:p>
        </w:tc>
        <w:tc>
          <w:tcPr>
            <w:tcW w:w="2160" w:type="dxa"/>
          </w:tcPr>
          <w:p w:rsidR="00CC2BFB" w:rsidRPr="000D3D22" w:rsidRDefault="00CC2BFB" w:rsidP="00AA43C5">
            <w:pPr>
              <w:rPr>
                <w:szCs w:val="24"/>
              </w:rPr>
            </w:pPr>
            <w:r w:rsidRPr="000D3D22">
              <w:rPr>
                <w:szCs w:val="24"/>
              </w:rPr>
              <w:t xml:space="preserve">Outreach specialist recruited </w:t>
            </w:r>
          </w:p>
        </w:tc>
        <w:tc>
          <w:tcPr>
            <w:tcW w:w="3600" w:type="dxa"/>
          </w:tcPr>
          <w:p w:rsidR="00CC2BFB" w:rsidRPr="000D3D22" w:rsidRDefault="00CC2BFB" w:rsidP="00AA43C5">
            <w:pPr>
              <w:rPr>
                <w:szCs w:val="24"/>
              </w:rPr>
            </w:pPr>
          </w:p>
        </w:tc>
      </w:tr>
      <w:tr w:rsidR="00AB4180" w:rsidRPr="000D3D22" w:rsidTr="00351FE0">
        <w:tc>
          <w:tcPr>
            <w:tcW w:w="3618" w:type="dxa"/>
          </w:tcPr>
          <w:p w:rsidR="00AB4180" w:rsidRPr="000D3D22" w:rsidRDefault="00617A1F" w:rsidP="002C64AA">
            <w:pPr>
              <w:rPr>
                <w:szCs w:val="24"/>
              </w:rPr>
            </w:pPr>
            <w:r w:rsidRPr="000D3D22">
              <w:rPr>
                <w:szCs w:val="24"/>
              </w:rPr>
              <w:t xml:space="preserve">7. </w:t>
            </w:r>
            <w:r w:rsidR="00AB4180" w:rsidRPr="000D3D22">
              <w:rPr>
                <w:szCs w:val="24"/>
              </w:rPr>
              <w:t>Provide educational materials to physicians that highlight negative effects of tobacco and the importance of tobacco prevention and cessation.</w:t>
            </w:r>
          </w:p>
        </w:tc>
        <w:tc>
          <w:tcPr>
            <w:tcW w:w="2790" w:type="dxa"/>
          </w:tcPr>
          <w:p w:rsidR="00AB4180" w:rsidRPr="000D3D22" w:rsidRDefault="00AB4180" w:rsidP="002C64AA">
            <w:pPr>
              <w:rPr>
                <w:szCs w:val="24"/>
              </w:rPr>
            </w:pPr>
            <w:r w:rsidRPr="000D3D22">
              <w:rPr>
                <w:szCs w:val="24"/>
              </w:rPr>
              <w:t xml:space="preserve">TW, HCHD Health Educator, Media Specialist, Healthy Harford, Upper Chesapeake Health </w:t>
            </w:r>
          </w:p>
        </w:tc>
        <w:tc>
          <w:tcPr>
            <w:tcW w:w="1530" w:type="dxa"/>
          </w:tcPr>
          <w:p w:rsidR="00AB4180" w:rsidRPr="000D3D22" w:rsidRDefault="00AB4180" w:rsidP="002C64AA">
            <w:pPr>
              <w:rPr>
                <w:szCs w:val="24"/>
              </w:rPr>
            </w:pPr>
            <w:r w:rsidRPr="000D3D22">
              <w:rPr>
                <w:szCs w:val="24"/>
              </w:rPr>
              <w:t xml:space="preserve">December 2014 </w:t>
            </w:r>
          </w:p>
        </w:tc>
        <w:tc>
          <w:tcPr>
            <w:tcW w:w="2160" w:type="dxa"/>
          </w:tcPr>
          <w:p w:rsidR="00AB4180" w:rsidRPr="000D3D22" w:rsidRDefault="00AB4180" w:rsidP="002C64AA">
            <w:pPr>
              <w:rPr>
                <w:szCs w:val="24"/>
              </w:rPr>
            </w:pPr>
            <w:r w:rsidRPr="000D3D22">
              <w:rPr>
                <w:szCs w:val="24"/>
              </w:rPr>
              <w:t>Number of participating physician practices</w:t>
            </w:r>
          </w:p>
          <w:p w:rsidR="00AB4180" w:rsidRPr="000D3D22" w:rsidRDefault="00AB4180" w:rsidP="002C64AA">
            <w:pPr>
              <w:rPr>
                <w:szCs w:val="24"/>
              </w:rPr>
            </w:pPr>
            <w:r w:rsidRPr="000D3D22">
              <w:rPr>
                <w:szCs w:val="24"/>
              </w:rPr>
              <w:t>Number of patients receiving tobacco consultations</w:t>
            </w:r>
          </w:p>
        </w:tc>
        <w:tc>
          <w:tcPr>
            <w:tcW w:w="3600" w:type="dxa"/>
          </w:tcPr>
          <w:p w:rsidR="00AB4180" w:rsidRPr="000D3D22" w:rsidRDefault="0068400D" w:rsidP="002C64AA">
            <w:pPr>
              <w:rPr>
                <w:szCs w:val="24"/>
              </w:rPr>
            </w:pPr>
            <w:r w:rsidRPr="000D3D22">
              <w:rPr>
                <w:szCs w:val="24"/>
              </w:rPr>
              <w:t>HCHD does some under its Cigarette Restitution Fund (CRF) grant</w:t>
            </w:r>
          </w:p>
        </w:tc>
      </w:tr>
      <w:tr w:rsidR="00AB4180" w:rsidRPr="000D3D22" w:rsidTr="00351FE0">
        <w:tc>
          <w:tcPr>
            <w:tcW w:w="3618" w:type="dxa"/>
          </w:tcPr>
          <w:p w:rsidR="00AB4180" w:rsidRPr="000D3D22" w:rsidRDefault="00617A1F" w:rsidP="002C64AA">
            <w:pPr>
              <w:rPr>
                <w:szCs w:val="24"/>
              </w:rPr>
            </w:pPr>
            <w:r w:rsidRPr="000D3D22">
              <w:rPr>
                <w:szCs w:val="24"/>
              </w:rPr>
              <w:t xml:space="preserve">8. </w:t>
            </w:r>
            <w:r w:rsidR="00AB4180" w:rsidRPr="000D3D22">
              <w:rPr>
                <w:szCs w:val="24"/>
              </w:rPr>
              <w:t xml:space="preserve">Reach out to members of County Council, as the Board of Health, to educate them regarding the importance of the policy change; data statistics on youth smoking rates, public health implications, success of policy change in other counties, etc.  </w:t>
            </w:r>
          </w:p>
        </w:tc>
        <w:tc>
          <w:tcPr>
            <w:tcW w:w="2790" w:type="dxa"/>
          </w:tcPr>
          <w:p w:rsidR="00AB4180" w:rsidRPr="000D3D22" w:rsidRDefault="00AB4180" w:rsidP="002C64AA">
            <w:pPr>
              <w:rPr>
                <w:szCs w:val="24"/>
              </w:rPr>
            </w:pPr>
            <w:r w:rsidRPr="000D3D22">
              <w:rPr>
                <w:szCs w:val="24"/>
              </w:rPr>
              <w:t>TW, HCHD-CHE, Healthy Harford</w:t>
            </w:r>
          </w:p>
        </w:tc>
        <w:tc>
          <w:tcPr>
            <w:tcW w:w="1530" w:type="dxa"/>
          </w:tcPr>
          <w:p w:rsidR="00AB4180" w:rsidRPr="000D3D22" w:rsidRDefault="00AB4180" w:rsidP="002C64AA">
            <w:pPr>
              <w:rPr>
                <w:szCs w:val="24"/>
              </w:rPr>
            </w:pPr>
            <w:r w:rsidRPr="000D3D22">
              <w:rPr>
                <w:szCs w:val="24"/>
              </w:rPr>
              <w:t>June 2013</w:t>
            </w:r>
          </w:p>
        </w:tc>
        <w:tc>
          <w:tcPr>
            <w:tcW w:w="2160" w:type="dxa"/>
          </w:tcPr>
          <w:p w:rsidR="00AB4180" w:rsidRPr="000D3D22" w:rsidRDefault="00AB4180" w:rsidP="002C64AA">
            <w:pPr>
              <w:rPr>
                <w:szCs w:val="24"/>
              </w:rPr>
            </w:pPr>
            <w:r w:rsidRPr="000D3D22">
              <w:rPr>
                <w:szCs w:val="24"/>
              </w:rPr>
              <w:t xml:space="preserve">Number of County Council members interested in public health initiative. </w:t>
            </w:r>
          </w:p>
        </w:tc>
        <w:tc>
          <w:tcPr>
            <w:tcW w:w="3600" w:type="dxa"/>
          </w:tcPr>
          <w:p w:rsidR="00AB4180" w:rsidRPr="000D3D22" w:rsidRDefault="003A13AF" w:rsidP="00415B4B">
            <w:pPr>
              <w:rPr>
                <w:color w:val="FF0000"/>
                <w:szCs w:val="24"/>
              </w:rPr>
            </w:pPr>
            <w:r w:rsidRPr="000D3D22">
              <w:rPr>
                <w:szCs w:val="24"/>
              </w:rPr>
              <w:t xml:space="preserve">County Council member </w:t>
            </w:r>
            <w:r w:rsidR="005F7B6B">
              <w:rPr>
                <w:szCs w:val="24"/>
              </w:rPr>
              <w:t>Richard</w:t>
            </w:r>
            <w:r w:rsidRPr="000D3D22">
              <w:rPr>
                <w:szCs w:val="24"/>
              </w:rPr>
              <w:t xml:space="preserve"> Slutzky </w:t>
            </w:r>
            <w:r w:rsidR="005F7B6B">
              <w:rPr>
                <w:szCs w:val="24"/>
              </w:rPr>
              <w:t>currently sits on the</w:t>
            </w:r>
            <w:r w:rsidRPr="000D3D22">
              <w:rPr>
                <w:szCs w:val="24"/>
              </w:rPr>
              <w:t xml:space="preserve"> Tobacco Workgroup. </w:t>
            </w:r>
          </w:p>
        </w:tc>
      </w:tr>
      <w:tr w:rsidR="00AB4180" w:rsidRPr="000D3D22" w:rsidTr="00351FE0">
        <w:tc>
          <w:tcPr>
            <w:tcW w:w="3618" w:type="dxa"/>
          </w:tcPr>
          <w:p w:rsidR="00AB4180" w:rsidRPr="000D3D22" w:rsidRDefault="00617A1F" w:rsidP="002C64AA">
            <w:pPr>
              <w:rPr>
                <w:szCs w:val="24"/>
              </w:rPr>
            </w:pPr>
            <w:r w:rsidRPr="000D3D22">
              <w:rPr>
                <w:szCs w:val="24"/>
              </w:rPr>
              <w:lastRenderedPageBreak/>
              <w:t xml:space="preserve">9. </w:t>
            </w:r>
            <w:r w:rsidR="00AB4180" w:rsidRPr="000D3D22">
              <w:rPr>
                <w:szCs w:val="24"/>
              </w:rPr>
              <w:t>Tobacco Workgroup, in consultation with tobacco policy experts from the Maryland Wellness Institute (MWI), will research legislation and enforcement efforts regarding switch to civil offense for sale to minors in other Maryland jurisdictions.</w:t>
            </w:r>
          </w:p>
        </w:tc>
        <w:tc>
          <w:tcPr>
            <w:tcW w:w="2790" w:type="dxa"/>
          </w:tcPr>
          <w:p w:rsidR="00AB4180" w:rsidRPr="000D3D22" w:rsidRDefault="00AB4180" w:rsidP="002C64AA">
            <w:pPr>
              <w:rPr>
                <w:szCs w:val="24"/>
              </w:rPr>
            </w:pPr>
            <w:r w:rsidRPr="000D3D22">
              <w:rPr>
                <w:szCs w:val="24"/>
              </w:rPr>
              <w:t>TW, Harford County Health Department, Community Health Education (HCHD-CHE), MWI</w:t>
            </w:r>
          </w:p>
        </w:tc>
        <w:tc>
          <w:tcPr>
            <w:tcW w:w="1530" w:type="dxa"/>
          </w:tcPr>
          <w:p w:rsidR="00AB4180" w:rsidRPr="000D3D22" w:rsidRDefault="00AB4180" w:rsidP="002C64AA">
            <w:pPr>
              <w:rPr>
                <w:szCs w:val="24"/>
              </w:rPr>
            </w:pPr>
            <w:r w:rsidRPr="000D3D22">
              <w:rPr>
                <w:szCs w:val="24"/>
              </w:rPr>
              <w:t>December 2012</w:t>
            </w:r>
          </w:p>
        </w:tc>
        <w:tc>
          <w:tcPr>
            <w:tcW w:w="2160" w:type="dxa"/>
          </w:tcPr>
          <w:p w:rsidR="00AB4180" w:rsidRPr="000D3D22" w:rsidRDefault="00AB4180" w:rsidP="002C64AA">
            <w:pPr>
              <w:rPr>
                <w:szCs w:val="24"/>
              </w:rPr>
            </w:pPr>
            <w:r w:rsidRPr="000D3D22">
              <w:rPr>
                <w:szCs w:val="24"/>
              </w:rPr>
              <w:t xml:space="preserve">Comparative research on adoption and implementation of policy in other jurisdictions. </w:t>
            </w:r>
          </w:p>
        </w:tc>
        <w:tc>
          <w:tcPr>
            <w:tcW w:w="3600" w:type="dxa"/>
          </w:tcPr>
          <w:p w:rsidR="00BC0BFF" w:rsidRPr="000D3D22" w:rsidRDefault="0068400D" w:rsidP="005F7B6B">
            <w:pPr>
              <w:rPr>
                <w:shd w:val="clear" w:color="auto" w:fill="FFFFFF"/>
              </w:rPr>
            </w:pPr>
            <w:r w:rsidRPr="000D3D22">
              <w:rPr>
                <w:szCs w:val="24"/>
              </w:rPr>
              <w:t xml:space="preserve">Research </w:t>
            </w:r>
            <w:r w:rsidR="00D03C13" w:rsidRPr="000D3D22">
              <w:rPr>
                <w:szCs w:val="24"/>
              </w:rPr>
              <w:t>has been conducted</w:t>
            </w:r>
            <w:r w:rsidRPr="000D3D22">
              <w:rPr>
                <w:szCs w:val="24"/>
              </w:rPr>
              <w:t>.</w:t>
            </w:r>
            <w:r w:rsidR="00D03C13" w:rsidRPr="000D3D22">
              <w:rPr>
                <w:szCs w:val="24"/>
              </w:rPr>
              <w:t xml:space="preserve"> Tobacco Workgroup hosted Rita Vera of the MD </w:t>
            </w:r>
            <w:r w:rsidR="00D03C13" w:rsidRPr="000D3D22">
              <w:rPr>
                <w:shd w:val="clear" w:color="auto" w:fill="FFFFFF"/>
              </w:rPr>
              <w:t xml:space="preserve">Legal Resource Center in February, 2013 and is interested in this policy change. </w:t>
            </w:r>
            <w:r w:rsidR="005F7B6B">
              <w:rPr>
                <w:shd w:val="clear" w:color="auto" w:fill="FFFFFF"/>
              </w:rPr>
              <w:t xml:space="preserve">Meeting was held with Health Department and Hospital representative’s and the Legal Resource Center in September, 2013. Information will be shared with Councilman Slutzky to communicate to the rest of County Council. </w:t>
            </w:r>
          </w:p>
        </w:tc>
      </w:tr>
    </w:tbl>
    <w:p w:rsidR="00AB4180" w:rsidRPr="000D3D22" w:rsidRDefault="00AB4180" w:rsidP="00AB4180">
      <w:pPr>
        <w:autoSpaceDE w:val="0"/>
        <w:autoSpaceDN w:val="0"/>
        <w:adjustRightInd w:val="0"/>
        <w:rPr>
          <w:b/>
          <w:bCs/>
          <w:iCs/>
          <w:sz w:val="28"/>
          <w:szCs w:val="28"/>
        </w:rPr>
      </w:pPr>
    </w:p>
    <w:p w:rsidR="00AB4180" w:rsidRPr="000D3D22" w:rsidRDefault="00AB4180" w:rsidP="00AB4180">
      <w:pPr>
        <w:autoSpaceDE w:val="0"/>
        <w:autoSpaceDN w:val="0"/>
        <w:adjustRightInd w:val="0"/>
        <w:rPr>
          <w:bCs/>
          <w:sz w:val="28"/>
          <w:szCs w:val="28"/>
        </w:rPr>
      </w:pPr>
      <w:r w:rsidRPr="000D3D22">
        <w:rPr>
          <w:b/>
          <w:bCs/>
          <w:iCs/>
          <w:sz w:val="28"/>
          <w:szCs w:val="28"/>
        </w:rPr>
        <w:t xml:space="preserve">Strategy C. </w:t>
      </w:r>
      <w:r w:rsidRPr="000D3D22">
        <w:rPr>
          <w:b/>
          <w:sz w:val="28"/>
          <w:szCs w:val="28"/>
        </w:rPr>
        <w:t xml:space="preserve">Smoke-free multi-unit housing </w:t>
      </w:r>
    </w:p>
    <w:tbl>
      <w:tblPr>
        <w:tblStyle w:val="TableGrid"/>
        <w:tblW w:w="13788" w:type="dxa"/>
        <w:tblLayout w:type="fixed"/>
        <w:tblLook w:val="04A0" w:firstRow="1" w:lastRow="0" w:firstColumn="1" w:lastColumn="0" w:noHBand="0" w:noVBand="1"/>
      </w:tblPr>
      <w:tblGrid>
        <w:gridCol w:w="3618"/>
        <w:gridCol w:w="2790"/>
        <w:gridCol w:w="1530"/>
        <w:gridCol w:w="2160"/>
        <w:gridCol w:w="3690"/>
      </w:tblGrid>
      <w:tr w:rsidR="00AB4180" w:rsidRPr="000D3D22" w:rsidTr="00351FE0">
        <w:trPr>
          <w:tblHeader/>
        </w:trPr>
        <w:tc>
          <w:tcPr>
            <w:tcW w:w="3618" w:type="dxa"/>
          </w:tcPr>
          <w:p w:rsidR="00AB4180" w:rsidRPr="000D3D22" w:rsidRDefault="00AB4180" w:rsidP="002C64AA">
            <w:pPr>
              <w:rPr>
                <w:b/>
                <w:szCs w:val="24"/>
              </w:rPr>
            </w:pPr>
            <w:r w:rsidRPr="000D3D22">
              <w:rPr>
                <w:b/>
                <w:szCs w:val="24"/>
              </w:rPr>
              <w:t>Actions</w:t>
            </w:r>
          </w:p>
        </w:tc>
        <w:tc>
          <w:tcPr>
            <w:tcW w:w="2790" w:type="dxa"/>
          </w:tcPr>
          <w:p w:rsidR="00AB4180" w:rsidRPr="000D3D22" w:rsidRDefault="00AB4180" w:rsidP="002C64AA">
            <w:pPr>
              <w:rPr>
                <w:b/>
                <w:szCs w:val="24"/>
              </w:rPr>
            </w:pPr>
            <w:r w:rsidRPr="000D3D22">
              <w:rPr>
                <w:b/>
                <w:szCs w:val="24"/>
              </w:rPr>
              <w:t>Responsible Parties</w:t>
            </w:r>
          </w:p>
        </w:tc>
        <w:tc>
          <w:tcPr>
            <w:tcW w:w="1530" w:type="dxa"/>
          </w:tcPr>
          <w:p w:rsidR="00AB4180" w:rsidRPr="000D3D22" w:rsidRDefault="00AB4180" w:rsidP="002C64AA">
            <w:pPr>
              <w:rPr>
                <w:b/>
                <w:szCs w:val="24"/>
              </w:rPr>
            </w:pPr>
            <w:r w:rsidRPr="000D3D22">
              <w:rPr>
                <w:b/>
                <w:szCs w:val="24"/>
              </w:rPr>
              <w:t xml:space="preserve">Timeline </w:t>
            </w:r>
          </w:p>
        </w:tc>
        <w:tc>
          <w:tcPr>
            <w:tcW w:w="2160" w:type="dxa"/>
          </w:tcPr>
          <w:p w:rsidR="00AB4180" w:rsidRPr="000D3D22" w:rsidRDefault="00AB4180" w:rsidP="002C64AA">
            <w:pPr>
              <w:rPr>
                <w:b/>
                <w:szCs w:val="24"/>
              </w:rPr>
            </w:pPr>
            <w:r w:rsidRPr="000D3D22">
              <w:rPr>
                <w:b/>
                <w:szCs w:val="24"/>
              </w:rPr>
              <w:t>Measure</w:t>
            </w:r>
          </w:p>
        </w:tc>
        <w:tc>
          <w:tcPr>
            <w:tcW w:w="3690" w:type="dxa"/>
          </w:tcPr>
          <w:p w:rsidR="00AB4180" w:rsidRPr="000D3D22" w:rsidRDefault="00AB4180" w:rsidP="002C64AA">
            <w:pPr>
              <w:rPr>
                <w:b/>
                <w:szCs w:val="24"/>
              </w:rPr>
            </w:pPr>
            <w:r w:rsidRPr="000D3D22">
              <w:rPr>
                <w:b/>
                <w:szCs w:val="24"/>
              </w:rPr>
              <w:t>Status</w:t>
            </w:r>
          </w:p>
        </w:tc>
      </w:tr>
      <w:tr w:rsidR="00AB4180" w:rsidRPr="000D3D22" w:rsidTr="00351FE0">
        <w:tc>
          <w:tcPr>
            <w:tcW w:w="3618" w:type="dxa"/>
          </w:tcPr>
          <w:p w:rsidR="00AB4180" w:rsidRPr="000D3D22" w:rsidRDefault="00617A1F" w:rsidP="002C64AA">
            <w:pPr>
              <w:rPr>
                <w:szCs w:val="24"/>
              </w:rPr>
            </w:pPr>
            <w:r w:rsidRPr="000D3D22">
              <w:rPr>
                <w:szCs w:val="24"/>
              </w:rPr>
              <w:t xml:space="preserve">1. </w:t>
            </w:r>
            <w:r w:rsidR="00AB4180" w:rsidRPr="000D3D22">
              <w:rPr>
                <w:szCs w:val="24"/>
              </w:rPr>
              <w:t>Engage in community outreach regarding the benefits of smoke-free multi-unit housing (SFMUH)</w:t>
            </w:r>
          </w:p>
        </w:tc>
        <w:tc>
          <w:tcPr>
            <w:tcW w:w="2790" w:type="dxa"/>
          </w:tcPr>
          <w:p w:rsidR="00AB4180" w:rsidRPr="000D3D22" w:rsidRDefault="00AB4180" w:rsidP="002C64AA">
            <w:pPr>
              <w:rPr>
                <w:szCs w:val="24"/>
              </w:rPr>
            </w:pPr>
            <w:r w:rsidRPr="000D3D22">
              <w:rPr>
                <w:szCs w:val="24"/>
              </w:rPr>
              <w:t>TW, CTGC, Harford County Health Department</w:t>
            </w:r>
          </w:p>
        </w:tc>
        <w:tc>
          <w:tcPr>
            <w:tcW w:w="1530" w:type="dxa"/>
          </w:tcPr>
          <w:p w:rsidR="00AB4180" w:rsidRPr="000D3D22" w:rsidRDefault="00AB4180" w:rsidP="002C64AA">
            <w:pPr>
              <w:rPr>
                <w:szCs w:val="24"/>
              </w:rPr>
            </w:pPr>
            <w:r w:rsidRPr="000D3D22">
              <w:rPr>
                <w:szCs w:val="24"/>
              </w:rPr>
              <w:t>December 2014</w:t>
            </w:r>
          </w:p>
        </w:tc>
        <w:tc>
          <w:tcPr>
            <w:tcW w:w="2160" w:type="dxa"/>
          </w:tcPr>
          <w:p w:rsidR="00AB4180" w:rsidRPr="000D3D22" w:rsidRDefault="00AB4180" w:rsidP="002C64AA">
            <w:pPr>
              <w:rPr>
                <w:szCs w:val="24"/>
              </w:rPr>
            </w:pPr>
            <w:r w:rsidRPr="000D3D22">
              <w:rPr>
                <w:szCs w:val="24"/>
              </w:rPr>
              <w:t>Number of people educated (face to face) about benefits of  SFMUH</w:t>
            </w:r>
          </w:p>
          <w:p w:rsidR="00AB4180" w:rsidRPr="000D3D22" w:rsidRDefault="00AB4180" w:rsidP="002C64AA">
            <w:pPr>
              <w:rPr>
                <w:szCs w:val="24"/>
              </w:rPr>
            </w:pPr>
          </w:p>
        </w:tc>
        <w:tc>
          <w:tcPr>
            <w:tcW w:w="3690" w:type="dxa"/>
          </w:tcPr>
          <w:p w:rsidR="00BC0BFF" w:rsidRPr="000D3D22" w:rsidRDefault="00BC0BFF" w:rsidP="00BC0BFF">
            <w:pPr>
              <w:rPr>
                <w:szCs w:val="24"/>
              </w:rPr>
            </w:pPr>
            <w:r w:rsidRPr="000D3D22">
              <w:rPr>
                <w:szCs w:val="24"/>
              </w:rPr>
              <w:t>Meeting held with Havre de Grace Authority on February 12, 2013.</w:t>
            </w:r>
          </w:p>
          <w:p w:rsidR="00BC0BFF" w:rsidRPr="000D3D22" w:rsidRDefault="00BC0BFF" w:rsidP="00BC0BFF">
            <w:pPr>
              <w:rPr>
                <w:szCs w:val="24"/>
              </w:rPr>
            </w:pPr>
          </w:p>
          <w:p w:rsidR="005F7B6B" w:rsidRPr="000D3D22" w:rsidRDefault="00BC0BFF" w:rsidP="00BC0BFF">
            <w:pPr>
              <w:rPr>
                <w:szCs w:val="24"/>
              </w:rPr>
            </w:pPr>
            <w:r w:rsidRPr="000D3D22">
              <w:rPr>
                <w:szCs w:val="24"/>
              </w:rPr>
              <w:t>Presentation on “Tobacco and Affordable Housing” given to Continuum of Care (Harford Roundtable) members on March 29, 2013</w:t>
            </w:r>
            <w:r w:rsidR="005F7B6B">
              <w:rPr>
                <w:szCs w:val="24"/>
              </w:rPr>
              <w:t xml:space="preserve">.  </w:t>
            </w:r>
          </w:p>
        </w:tc>
      </w:tr>
      <w:tr w:rsidR="00AB4180" w:rsidRPr="000D3D22" w:rsidTr="00351FE0">
        <w:tc>
          <w:tcPr>
            <w:tcW w:w="3618" w:type="dxa"/>
          </w:tcPr>
          <w:p w:rsidR="00AB4180" w:rsidRPr="000D3D22" w:rsidRDefault="00617A1F" w:rsidP="002C64AA">
            <w:pPr>
              <w:rPr>
                <w:szCs w:val="24"/>
              </w:rPr>
            </w:pPr>
            <w:r w:rsidRPr="000D3D22">
              <w:rPr>
                <w:szCs w:val="24"/>
              </w:rPr>
              <w:t xml:space="preserve">2. </w:t>
            </w:r>
            <w:r w:rsidR="00AB4180" w:rsidRPr="000D3D22">
              <w:rPr>
                <w:szCs w:val="24"/>
              </w:rPr>
              <w:t>Recruit and train partners to support SFMUH</w:t>
            </w:r>
          </w:p>
        </w:tc>
        <w:tc>
          <w:tcPr>
            <w:tcW w:w="2790" w:type="dxa"/>
          </w:tcPr>
          <w:p w:rsidR="00AB4180" w:rsidRPr="000D3D22" w:rsidRDefault="00AB4180" w:rsidP="002C64AA">
            <w:pPr>
              <w:rPr>
                <w:szCs w:val="24"/>
              </w:rPr>
            </w:pPr>
            <w:r w:rsidRPr="000D3D22">
              <w:rPr>
                <w:szCs w:val="24"/>
              </w:rPr>
              <w:t>TW, CTGC, Harford County Health Department</w:t>
            </w:r>
          </w:p>
        </w:tc>
        <w:tc>
          <w:tcPr>
            <w:tcW w:w="1530" w:type="dxa"/>
          </w:tcPr>
          <w:p w:rsidR="00AB4180" w:rsidRPr="000D3D22" w:rsidRDefault="00AB4180" w:rsidP="002C64AA">
            <w:pPr>
              <w:rPr>
                <w:szCs w:val="24"/>
              </w:rPr>
            </w:pPr>
            <w:r w:rsidRPr="000D3D22">
              <w:rPr>
                <w:szCs w:val="24"/>
              </w:rPr>
              <w:t>December 2014</w:t>
            </w:r>
          </w:p>
        </w:tc>
        <w:tc>
          <w:tcPr>
            <w:tcW w:w="2160" w:type="dxa"/>
          </w:tcPr>
          <w:p w:rsidR="00AB4180" w:rsidRPr="000D3D22" w:rsidRDefault="00AB4180" w:rsidP="002C64AA">
            <w:pPr>
              <w:rPr>
                <w:szCs w:val="24"/>
              </w:rPr>
            </w:pPr>
            <w:r w:rsidRPr="000D3D22">
              <w:rPr>
                <w:szCs w:val="24"/>
              </w:rPr>
              <w:t>Number of partners  trained to support SFMUH</w:t>
            </w:r>
          </w:p>
        </w:tc>
        <w:tc>
          <w:tcPr>
            <w:tcW w:w="3690" w:type="dxa"/>
          </w:tcPr>
          <w:p w:rsidR="00AB4180" w:rsidRPr="000D3D22" w:rsidRDefault="00AB4180" w:rsidP="002C64AA">
            <w:pPr>
              <w:rPr>
                <w:color w:val="FF0000"/>
                <w:szCs w:val="24"/>
              </w:rPr>
            </w:pPr>
          </w:p>
        </w:tc>
      </w:tr>
      <w:tr w:rsidR="00AB4180" w:rsidRPr="000D3D22" w:rsidTr="00351FE0">
        <w:tc>
          <w:tcPr>
            <w:tcW w:w="3618" w:type="dxa"/>
          </w:tcPr>
          <w:p w:rsidR="00AB4180" w:rsidRPr="000D3D22" w:rsidRDefault="00617A1F" w:rsidP="002C64AA">
            <w:pPr>
              <w:rPr>
                <w:szCs w:val="24"/>
              </w:rPr>
            </w:pPr>
            <w:r w:rsidRPr="000D3D22">
              <w:rPr>
                <w:szCs w:val="24"/>
              </w:rPr>
              <w:t xml:space="preserve">3. </w:t>
            </w:r>
            <w:r w:rsidR="00AB4180" w:rsidRPr="000D3D22">
              <w:rPr>
                <w:szCs w:val="24"/>
              </w:rPr>
              <w:t>Explore opportunity to make policy changes that will increase the availability of smoke-free affordable/low income multi-unit housing</w:t>
            </w:r>
          </w:p>
        </w:tc>
        <w:tc>
          <w:tcPr>
            <w:tcW w:w="2790" w:type="dxa"/>
          </w:tcPr>
          <w:p w:rsidR="00AB4180" w:rsidRPr="000D3D22" w:rsidRDefault="00AB4180" w:rsidP="002C64AA">
            <w:pPr>
              <w:rPr>
                <w:szCs w:val="24"/>
              </w:rPr>
            </w:pPr>
            <w:r w:rsidRPr="000D3D22">
              <w:rPr>
                <w:szCs w:val="24"/>
              </w:rPr>
              <w:t xml:space="preserve">TW, Community Transformation Grant Coordinator (CTGC), Harford County Health Department, Department </w:t>
            </w:r>
            <w:r w:rsidRPr="000D3D22">
              <w:rPr>
                <w:szCs w:val="24"/>
              </w:rPr>
              <w:lastRenderedPageBreak/>
              <w:t>of Community Services</w:t>
            </w:r>
          </w:p>
        </w:tc>
        <w:tc>
          <w:tcPr>
            <w:tcW w:w="1530" w:type="dxa"/>
          </w:tcPr>
          <w:p w:rsidR="00AB4180" w:rsidRPr="000D3D22" w:rsidRDefault="00AB4180" w:rsidP="002C64AA">
            <w:pPr>
              <w:rPr>
                <w:szCs w:val="24"/>
              </w:rPr>
            </w:pPr>
            <w:r w:rsidRPr="000D3D22">
              <w:rPr>
                <w:szCs w:val="24"/>
              </w:rPr>
              <w:lastRenderedPageBreak/>
              <w:t>December 2014</w:t>
            </w:r>
          </w:p>
        </w:tc>
        <w:tc>
          <w:tcPr>
            <w:tcW w:w="2160" w:type="dxa"/>
          </w:tcPr>
          <w:p w:rsidR="00AB4180" w:rsidRPr="000D3D22" w:rsidRDefault="00AB4180" w:rsidP="002C64AA">
            <w:pPr>
              <w:rPr>
                <w:szCs w:val="24"/>
              </w:rPr>
            </w:pPr>
            <w:r w:rsidRPr="000D3D22">
              <w:rPr>
                <w:szCs w:val="24"/>
              </w:rPr>
              <w:t>Number of new SFMUH policies enacted</w:t>
            </w:r>
          </w:p>
          <w:p w:rsidR="00E050F0" w:rsidRPr="000D3D22" w:rsidRDefault="00E050F0" w:rsidP="002C64AA">
            <w:pPr>
              <w:rPr>
                <w:szCs w:val="24"/>
              </w:rPr>
            </w:pPr>
          </w:p>
          <w:p w:rsidR="00E050F0" w:rsidRPr="000D3D22" w:rsidRDefault="00E050F0" w:rsidP="00E050F0">
            <w:pPr>
              <w:rPr>
                <w:szCs w:val="24"/>
              </w:rPr>
            </w:pPr>
          </w:p>
        </w:tc>
        <w:tc>
          <w:tcPr>
            <w:tcW w:w="3690" w:type="dxa"/>
          </w:tcPr>
          <w:p w:rsidR="00617A1F" w:rsidRPr="000D3D22" w:rsidRDefault="00617A1F" w:rsidP="00617A1F">
            <w:pPr>
              <w:rPr>
                <w:szCs w:val="24"/>
              </w:rPr>
            </w:pPr>
            <w:r w:rsidRPr="000D3D22">
              <w:rPr>
                <w:szCs w:val="24"/>
              </w:rPr>
              <w:t>HCHD staff and Tobacco Workgroup Chair met with representatives of Community Services January 18, 2013.</w:t>
            </w:r>
          </w:p>
          <w:p w:rsidR="00617A1F" w:rsidRPr="000D3D22" w:rsidRDefault="00617A1F" w:rsidP="00617A1F">
            <w:pPr>
              <w:rPr>
                <w:szCs w:val="24"/>
              </w:rPr>
            </w:pPr>
          </w:p>
          <w:p w:rsidR="00AB4180" w:rsidRPr="000D3D22" w:rsidRDefault="00E050F0" w:rsidP="00617A1F">
            <w:pPr>
              <w:rPr>
                <w:szCs w:val="24"/>
              </w:rPr>
            </w:pPr>
            <w:r w:rsidRPr="000D3D22">
              <w:lastRenderedPageBreak/>
              <w:t>Health Department’s representative on the Development Advisory Committee (DAC) has added a component on smoke-free housing to their comments for plans related to new multi-unit housing.</w:t>
            </w:r>
          </w:p>
        </w:tc>
      </w:tr>
    </w:tbl>
    <w:p w:rsidR="00F348C4" w:rsidRPr="000D3D22" w:rsidRDefault="00F348C4" w:rsidP="00AB4180">
      <w:pPr>
        <w:autoSpaceDE w:val="0"/>
        <w:autoSpaceDN w:val="0"/>
        <w:adjustRightInd w:val="0"/>
        <w:rPr>
          <w:b/>
          <w:bCs/>
          <w:iCs/>
          <w:sz w:val="28"/>
          <w:szCs w:val="28"/>
        </w:rPr>
      </w:pPr>
    </w:p>
    <w:p w:rsidR="00AB4180" w:rsidRPr="000D3D22" w:rsidRDefault="00AB4180" w:rsidP="00AB4180">
      <w:pPr>
        <w:autoSpaceDE w:val="0"/>
        <w:autoSpaceDN w:val="0"/>
        <w:adjustRightInd w:val="0"/>
        <w:rPr>
          <w:b/>
          <w:bCs/>
          <w:iCs/>
          <w:sz w:val="28"/>
          <w:szCs w:val="28"/>
        </w:rPr>
      </w:pPr>
      <w:r w:rsidRPr="000D3D22">
        <w:rPr>
          <w:b/>
          <w:bCs/>
          <w:iCs/>
          <w:sz w:val="28"/>
          <w:szCs w:val="28"/>
        </w:rPr>
        <w:t>Strategy D. Youth cigar use awareness</w:t>
      </w:r>
    </w:p>
    <w:tbl>
      <w:tblPr>
        <w:tblStyle w:val="TableGrid"/>
        <w:tblW w:w="13698" w:type="dxa"/>
        <w:tblLook w:val="04A0" w:firstRow="1" w:lastRow="0" w:firstColumn="1" w:lastColumn="0" w:noHBand="0" w:noVBand="1"/>
      </w:tblPr>
      <w:tblGrid>
        <w:gridCol w:w="3438"/>
        <w:gridCol w:w="2970"/>
        <w:gridCol w:w="1530"/>
        <w:gridCol w:w="2160"/>
        <w:gridCol w:w="3600"/>
      </w:tblGrid>
      <w:tr w:rsidR="00AB4180" w:rsidRPr="000D3D22" w:rsidTr="00351FE0">
        <w:trPr>
          <w:tblHeader/>
        </w:trPr>
        <w:tc>
          <w:tcPr>
            <w:tcW w:w="3438" w:type="dxa"/>
          </w:tcPr>
          <w:p w:rsidR="00AB4180" w:rsidRPr="000D3D22" w:rsidRDefault="00AB4180" w:rsidP="002C64AA">
            <w:pPr>
              <w:rPr>
                <w:b/>
                <w:szCs w:val="24"/>
              </w:rPr>
            </w:pPr>
            <w:r w:rsidRPr="000D3D22">
              <w:rPr>
                <w:b/>
                <w:szCs w:val="24"/>
              </w:rPr>
              <w:t>Actions</w:t>
            </w:r>
          </w:p>
        </w:tc>
        <w:tc>
          <w:tcPr>
            <w:tcW w:w="2970" w:type="dxa"/>
          </w:tcPr>
          <w:p w:rsidR="00AB4180" w:rsidRPr="000D3D22" w:rsidRDefault="00AB4180" w:rsidP="002C64AA">
            <w:pPr>
              <w:rPr>
                <w:b/>
                <w:szCs w:val="24"/>
              </w:rPr>
            </w:pPr>
            <w:r w:rsidRPr="000D3D22">
              <w:rPr>
                <w:b/>
                <w:szCs w:val="24"/>
              </w:rPr>
              <w:t>Responsible Parties</w:t>
            </w:r>
          </w:p>
        </w:tc>
        <w:tc>
          <w:tcPr>
            <w:tcW w:w="1530" w:type="dxa"/>
          </w:tcPr>
          <w:p w:rsidR="00AB4180" w:rsidRPr="000D3D22" w:rsidRDefault="00AB4180" w:rsidP="002C64AA">
            <w:pPr>
              <w:rPr>
                <w:b/>
                <w:szCs w:val="24"/>
              </w:rPr>
            </w:pPr>
            <w:r w:rsidRPr="000D3D22">
              <w:rPr>
                <w:b/>
                <w:szCs w:val="24"/>
              </w:rPr>
              <w:t xml:space="preserve">Timeline </w:t>
            </w:r>
          </w:p>
        </w:tc>
        <w:tc>
          <w:tcPr>
            <w:tcW w:w="2160" w:type="dxa"/>
          </w:tcPr>
          <w:p w:rsidR="00AB4180" w:rsidRPr="000D3D22" w:rsidRDefault="00AB4180" w:rsidP="002C64AA">
            <w:pPr>
              <w:rPr>
                <w:b/>
                <w:szCs w:val="24"/>
              </w:rPr>
            </w:pPr>
            <w:r w:rsidRPr="000D3D22">
              <w:rPr>
                <w:b/>
                <w:szCs w:val="24"/>
              </w:rPr>
              <w:t>Measure</w:t>
            </w:r>
          </w:p>
        </w:tc>
        <w:tc>
          <w:tcPr>
            <w:tcW w:w="3600" w:type="dxa"/>
          </w:tcPr>
          <w:p w:rsidR="00AB4180" w:rsidRPr="000D3D22" w:rsidRDefault="00AB4180" w:rsidP="002C64AA">
            <w:pPr>
              <w:rPr>
                <w:b/>
                <w:szCs w:val="24"/>
              </w:rPr>
            </w:pPr>
            <w:r w:rsidRPr="000D3D22">
              <w:rPr>
                <w:b/>
                <w:szCs w:val="24"/>
              </w:rPr>
              <w:t>Status</w:t>
            </w:r>
          </w:p>
        </w:tc>
      </w:tr>
      <w:tr w:rsidR="00AB4180" w:rsidRPr="000D3D22" w:rsidTr="00351FE0">
        <w:tc>
          <w:tcPr>
            <w:tcW w:w="3438" w:type="dxa"/>
          </w:tcPr>
          <w:p w:rsidR="00AB4180" w:rsidRPr="000D3D22" w:rsidRDefault="00E050F0" w:rsidP="002C64AA">
            <w:pPr>
              <w:rPr>
                <w:szCs w:val="24"/>
              </w:rPr>
            </w:pPr>
            <w:r w:rsidRPr="000D3D22">
              <w:rPr>
                <w:szCs w:val="24"/>
              </w:rPr>
              <w:t xml:space="preserve">1. </w:t>
            </w:r>
            <w:r w:rsidR="00AB4180" w:rsidRPr="000D3D22">
              <w:rPr>
                <w:szCs w:val="24"/>
              </w:rPr>
              <w:t>Share information with youth about the danger of cigar use and industry marketing</w:t>
            </w:r>
          </w:p>
        </w:tc>
        <w:tc>
          <w:tcPr>
            <w:tcW w:w="2970" w:type="dxa"/>
          </w:tcPr>
          <w:p w:rsidR="00AB4180" w:rsidRPr="000D3D22" w:rsidRDefault="00AB4180" w:rsidP="002C64AA">
            <w:pPr>
              <w:rPr>
                <w:szCs w:val="24"/>
              </w:rPr>
            </w:pPr>
            <w:r w:rsidRPr="000D3D22">
              <w:rPr>
                <w:szCs w:val="24"/>
              </w:rPr>
              <w:t>TW, CTGC, Harford County Health Department Health Educators, Upper Chesapeake Health</w:t>
            </w:r>
          </w:p>
        </w:tc>
        <w:tc>
          <w:tcPr>
            <w:tcW w:w="1530" w:type="dxa"/>
          </w:tcPr>
          <w:p w:rsidR="00AB4180" w:rsidRPr="000D3D22" w:rsidRDefault="00AB4180" w:rsidP="002C64AA">
            <w:pPr>
              <w:rPr>
                <w:szCs w:val="24"/>
              </w:rPr>
            </w:pPr>
            <w:r w:rsidRPr="000D3D22">
              <w:rPr>
                <w:szCs w:val="24"/>
              </w:rPr>
              <w:t>December 2014</w:t>
            </w:r>
          </w:p>
        </w:tc>
        <w:tc>
          <w:tcPr>
            <w:tcW w:w="2160" w:type="dxa"/>
          </w:tcPr>
          <w:p w:rsidR="00AB4180" w:rsidRPr="000D3D22" w:rsidRDefault="00AB4180" w:rsidP="002C64AA">
            <w:pPr>
              <w:rPr>
                <w:szCs w:val="24"/>
              </w:rPr>
            </w:pPr>
            <w:r w:rsidRPr="000D3D22">
              <w:rPr>
                <w:szCs w:val="24"/>
              </w:rPr>
              <w:t>Number of youth educated (face to face) about the danger of cigar use and industry marketing</w:t>
            </w:r>
          </w:p>
        </w:tc>
        <w:tc>
          <w:tcPr>
            <w:tcW w:w="3600" w:type="dxa"/>
          </w:tcPr>
          <w:p w:rsidR="00AB4180" w:rsidRPr="000D3D22" w:rsidRDefault="00AB4180" w:rsidP="002C64AA">
            <w:pPr>
              <w:shd w:val="clear" w:color="auto" w:fill="FFFFFF"/>
              <w:rPr>
                <w:color w:val="222222"/>
                <w:szCs w:val="24"/>
              </w:rPr>
            </w:pPr>
            <w:r w:rsidRPr="000D3D22">
              <w:rPr>
                <w:szCs w:val="24"/>
              </w:rPr>
              <w:t xml:space="preserve">Health Department </w:t>
            </w:r>
            <w:r w:rsidRPr="000D3D22">
              <w:rPr>
                <w:color w:val="222222"/>
                <w:szCs w:val="24"/>
              </w:rPr>
              <w:t xml:space="preserve">School and Community Tobacco Education Specialist educates </w:t>
            </w:r>
            <w:r w:rsidR="0068400D" w:rsidRPr="000D3D22">
              <w:rPr>
                <w:color w:val="222222"/>
                <w:szCs w:val="24"/>
              </w:rPr>
              <w:t xml:space="preserve">over 7,000 </w:t>
            </w:r>
            <w:r w:rsidRPr="000D3D22">
              <w:rPr>
                <w:color w:val="222222"/>
                <w:szCs w:val="24"/>
              </w:rPr>
              <w:t xml:space="preserve">youth </w:t>
            </w:r>
            <w:r w:rsidR="0068400D" w:rsidRPr="000D3D22">
              <w:rPr>
                <w:color w:val="222222"/>
                <w:szCs w:val="24"/>
              </w:rPr>
              <w:t xml:space="preserve">per year </w:t>
            </w:r>
            <w:r w:rsidRPr="000D3D22">
              <w:rPr>
                <w:color w:val="222222"/>
                <w:szCs w:val="24"/>
              </w:rPr>
              <w:t>about the dangers of tobacco, including cigar use.</w:t>
            </w:r>
          </w:p>
          <w:p w:rsidR="00AB4180" w:rsidRPr="000D3D22" w:rsidRDefault="00AB4180" w:rsidP="002C64AA">
            <w:pPr>
              <w:shd w:val="clear" w:color="auto" w:fill="FFFFFF"/>
              <w:rPr>
                <w:color w:val="222222"/>
                <w:szCs w:val="24"/>
              </w:rPr>
            </w:pPr>
          </w:p>
          <w:p w:rsidR="00AB4180" w:rsidRPr="000D3D22" w:rsidRDefault="00AB4180" w:rsidP="002C64AA">
            <w:pPr>
              <w:shd w:val="clear" w:color="auto" w:fill="FFFFFF"/>
              <w:rPr>
                <w:szCs w:val="24"/>
              </w:rPr>
            </w:pPr>
            <w:r w:rsidRPr="000D3D22">
              <w:rPr>
                <w:color w:val="222222"/>
                <w:szCs w:val="24"/>
              </w:rPr>
              <w:t>Upper Chesapeake Health’s “Smoking Out the Truth Program” includes information about cigar use.</w:t>
            </w:r>
          </w:p>
        </w:tc>
      </w:tr>
      <w:tr w:rsidR="00AB4180" w:rsidRPr="000D3D22" w:rsidTr="00351FE0">
        <w:tc>
          <w:tcPr>
            <w:tcW w:w="3438" w:type="dxa"/>
          </w:tcPr>
          <w:p w:rsidR="00AB4180" w:rsidRPr="000D3D22" w:rsidRDefault="00E050F0" w:rsidP="002C64AA">
            <w:pPr>
              <w:rPr>
                <w:szCs w:val="24"/>
              </w:rPr>
            </w:pPr>
            <w:r w:rsidRPr="000D3D22">
              <w:rPr>
                <w:szCs w:val="24"/>
              </w:rPr>
              <w:t xml:space="preserve">2. </w:t>
            </w:r>
            <w:r w:rsidR="00AB4180" w:rsidRPr="000D3D22">
              <w:rPr>
                <w:szCs w:val="24"/>
              </w:rPr>
              <w:t>Share information with adults about the danger of cigar use and industry marketing</w:t>
            </w:r>
          </w:p>
        </w:tc>
        <w:tc>
          <w:tcPr>
            <w:tcW w:w="2970" w:type="dxa"/>
          </w:tcPr>
          <w:p w:rsidR="00AB4180" w:rsidRPr="000D3D22" w:rsidRDefault="00AB4180" w:rsidP="002C64AA">
            <w:pPr>
              <w:rPr>
                <w:szCs w:val="24"/>
              </w:rPr>
            </w:pPr>
            <w:r w:rsidRPr="000D3D22">
              <w:rPr>
                <w:szCs w:val="24"/>
              </w:rPr>
              <w:t>TW, CTGC, Harford County Health Department Health Educators, Upper Chesapeake Health</w:t>
            </w:r>
          </w:p>
        </w:tc>
        <w:tc>
          <w:tcPr>
            <w:tcW w:w="1530" w:type="dxa"/>
          </w:tcPr>
          <w:p w:rsidR="00AB4180" w:rsidRPr="000D3D22" w:rsidRDefault="00AB4180" w:rsidP="002C64AA">
            <w:pPr>
              <w:rPr>
                <w:szCs w:val="24"/>
              </w:rPr>
            </w:pPr>
            <w:r w:rsidRPr="000D3D22">
              <w:rPr>
                <w:szCs w:val="24"/>
              </w:rPr>
              <w:t>December 2014</w:t>
            </w:r>
          </w:p>
        </w:tc>
        <w:tc>
          <w:tcPr>
            <w:tcW w:w="2160" w:type="dxa"/>
          </w:tcPr>
          <w:p w:rsidR="00AB4180" w:rsidRPr="000D3D22" w:rsidRDefault="00AB4180" w:rsidP="002C64AA">
            <w:pPr>
              <w:rPr>
                <w:szCs w:val="24"/>
              </w:rPr>
            </w:pPr>
            <w:r w:rsidRPr="000D3D22">
              <w:rPr>
                <w:szCs w:val="24"/>
              </w:rPr>
              <w:t>Number of adults educated (face to face) about the danger of cigar use and industry marketing</w:t>
            </w:r>
          </w:p>
        </w:tc>
        <w:tc>
          <w:tcPr>
            <w:tcW w:w="3600" w:type="dxa"/>
          </w:tcPr>
          <w:p w:rsidR="00AB4180" w:rsidRPr="000D3D22" w:rsidRDefault="00AB4180" w:rsidP="002C64AA">
            <w:pPr>
              <w:shd w:val="clear" w:color="auto" w:fill="FFFFFF"/>
              <w:rPr>
                <w:color w:val="222222"/>
                <w:szCs w:val="24"/>
              </w:rPr>
            </w:pPr>
            <w:r w:rsidRPr="000D3D22">
              <w:rPr>
                <w:color w:val="222222"/>
                <w:szCs w:val="24"/>
              </w:rPr>
              <w:t>Upper Chesapeake Health’s “Smoking Out the Truth Program” includes information about cigar use.</w:t>
            </w:r>
          </w:p>
        </w:tc>
      </w:tr>
    </w:tbl>
    <w:p w:rsidR="00AB4180" w:rsidRPr="000D3D22" w:rsidRDefault="00AB4180" w:rsidP="00AB4180">
      <w:pPr>
        <w:autoSpaceDE w:val="0"/>
        <w:autoSpaceDN w:val="0"/>
        <w:adjustRightInd w:val="0"/>
        <w:rPr>
          <w:b/>
          <w:bCs/>
          <w:iCs/>
          <w:sz w:val="28"/>
          <w:szCs w:val="28"/>
        </w:rPr>
      </w:pPr>
    </w:p>
    <w:p w:rsidR="00484162" w:rsidRPr="000D3D22" w:rsidRDefault="00484162" w:rsidP="00484162">
      <w:pPr>
        <w:autoSpaceDE w:val="0"/>
        <w:autoSpaceDN w:val="0"/>
        <w:adjustRightInd w:val="0"/>
        <w:rPr>
          <w:b/>
          <w:bCs/>
          <w:sz w:val="28"/>
          <w:szCs w:val="28"/>
        </w:rPr>
      </w:pPr>
      <w:r w:rsidRPr="000D3D22">
        <w:rPr>
          <w:b/>
          <w:bCs/>
          <w:sz w:val="28"/>
          <w:szCs w:val="28"/>
        </w:rPr>
        <w:t xml:space="preserve">Priority #3: </w:t>
      </w:r>
      <w:r w:rsidRPr="000D3D22">
        <w:rPr>
          <w:b/>
          <w:bCs/>
          <w:iCs/>
          <w:sz w:val="28"/>
          <w:szCs w:val="28"/>
        </w:rPr>
        <w:t>Behavioral Health Integration</w:t>
      </w:r>
    </w:p>
    <w:p w:rsidR="00484162" w:rsidRPr="000D3D22" w:rsidRDefault="00484162" w:rsidP="00484162">
      <w:pPr>
        <w:autoSpaceDE w:val="0"/>
        <w:autoSpaceDN w:val="0"/>
        <w:adjustRightInd w:val="0"/>
        <w:rPr>
          <w:b/>
          <w:bCs/>
          <w:iCs/>
          <w:sz w:val="28"/>
          <w:szCs w:val="28"/>
        </w:rPr>
      </w:pPr>
    </w:p>
    <w:p w:rsidR="00484162" w:rsidRPr="000D3D22" w:rsidRDefault="00484162" w:rsidP="00484162">
      <w:pPr>
        <w:autoSpaceDE w:val="0"/>
        <w:autoSpaceDN w:val="0"/>
        <w:adjustRightInd w:val="0"/>
        <w:rPr>
          <w:b/>
          <w:bCs/>
          <w:iCs/>
          <w:sz w:val="28"/>
          <w:szCs w:val="28"/>
        </w:rPr>
      </w:pPr>
      <w:r w:rsidRPr="000D3D22">
        <w:rPr>
          <w:b/>
          <w:bCs/>
          <w:iCs/>
          <w:sz w:val="28"/>
          <w:szCs w:val="28"/>
        </w:rPr>
        <w:t xml:space="preserve">Strategies </w:t>
      </w:r>
    </w:p>
    <w:p w:rsidR="00484162" w:rsidRPr="000D3D22" w:rsidRDefault="00484162" w:rsidP="00484162">
      <w:pPr>
        <w:pStyle w:val="ListParagraph"/>
        <w:numPr>
          <w:ilvl w:val="0"/>
          <w:numId w:val="15"/>
        </w:numPr>
        <w:autoSpaceDE w:val="0"/>
        <w:autoSpaceDN w:val="0"/>
        <w:adjustRightInd w:val="0"/>
        <w:rPr>
          <w:bCs/>
          <w:iCs/>
          <w:sz w:val="28"/>
          <w:szCs w:val="28"/>
        </w:rPr>
      </w:pPr>
      <w:r w:rsidRPr="000D3D22">
        <w:rPr>
          <w:sz w:val="28"/>
          <w:szCs w:val="28"/>
        </w:rPr>
        <w:t>Develop mechanisms to integrate substance abuse and mental health treatment programs</w:t>
      </w:r>
    </w:p>
    <w:p w:rsidR="00484162" w:rsidRPr="000D3D22" w:rsidRDefault="00484162" w:rsidP="00484162">
      <w:pPr>
        <w:pStyle w:val="ListParagraph"/>
        <w:numPr>
          <w:ilvl w:val="0"/>
          <w:numId w:val="15"/>
        </w:numPr>
        <w:autoSpaceDE w:val="0"/>
        <w:autoSpaceDN w:val="0"/>
        <w:adjustRightInd w:val="0"/>
        <w:rPr>
          <w:sz w:val="28"/>
          <w:szCs w:val="28"/>
        </w:rPr>
      </w:pPr>
      <w:r w:rsidRPr="000D3D22">
        <w:rPr>
          <w:bCs/>
          <w:iCs/>
          <w:sz w:val="28"/>
          <w:szCs w:val="28"/>
        </w:rPr>
        <w:t>I</w:t>
      </w:r>
      <w:r w:rsidRPr="000D3D22">
        <w:rPr>
          <w:sz w:val="28"/>
          <w:szCs w:val="28"/>
        </w:rPr>
        <w:t xml:space="preserve">mprove delivery </w:t>
      </w:r>
      <w:r w:rsidR="00123EA1" w:rsidRPr="000D3D22">
        <w:rPr>
          <w:sz w:val="28"/>
          <w:szCs w:val="28"/>
        </w:rPr>
        <w:t xml:space="preserve">and awareness </w:t>
      </w:r>
      <w:r w:rsidRPr="000D3D22">
        <w:rPr>
          <w:sz w:val="28"/>
          <w:szCs w:val="28"/>
        </w:rPr>
        <w:t>of behavioral health services</w:t>
      </w:r>
    </w:p>
    <w:p w:rsidR="00484162" w:rsidRPr="000D3D22" w:rsidRDefault="00484162" w:rsidP="00484162">
      <w:pPr>
        <w:autoSpaceDE w:val="0"/>
        <w:autoSpaceDN w:val="0"/>
        <w:adjustRightInd w:val="0"/>
        <w:rPr>
          <w:b/>
          <w:bCs/>
          <w:sz w:val="28"/>
          <w:szCs w:val="28"/>
        </w:rPr>
      </w:pPr>
      <w:r w:rsidRPr="000D3D22">
        <w:rPr>
          <w:b/>
          <w:bCs/>
          <w:sz w:val="28"/>
          <w:szCs w:val="28"/>
        </w:rPr>
        <w:lastRenderedPageBreak/>
        <w:t>Baseline and Goals for 2014:</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1080"/>
        <w:gridCol w:w="1260"/>
        <w:gridCol w:w="1530"/>
        <w:gridCol w:w="1620"/>
        <w:gridCol w:w="270"/>
        <w:gridCol w:w="1890"/>
        <w:gridCol w:w="1620"/>
      </w:tblGrid>
      <w:tr w:rsidR="005F7B6B" w:rsidRPr="000D3D22" w:rsidTr="005F7B6B">
        <w:tc>
          <w:tcPr>
            <w:tcW w:w="4518" w:type="dxa"/>
            <w:tcBorders>
              <w:bottom w:val="single" w:sz="4" w:space="0" w:color="auto"/>
            </w:tcBorders>
          </w:tcPr>
          <w:p w:rsidR="005F7B6B" w:rsidRPr="000D3D22" w:rsidRDefault="005F7B6B" w:rsidP="006626FC">
            <w:pPr>
              <w:autoSpaceDE w:val="0"/>
              <w:autoSpaceDN w:val="0"/>
              <w:adjustRightInd w:val="0"/>
              <w:rPr>
                <w:b/>
                <w:bCs/>
                <w:iCs/>
                <w:szCs w:val="24"/>
              </w:rPr>
            </w:pPr>
          </w:p>
        </w:tc>
        <w:tc>
          <w:tcPr>
            <w:tcW w:w="1080" w:type="dxa"/>
          </w:tcPr>
          <w:p w:rsidR="005F7B6B" w:rsidRPr="000D3D22" w:rsidRDefault="005F7B6B" w:rsidP="006626FC">
            <w:pPr>
              <w:autoSpaceDE w:val="0"/>
              <w:autoSpaceDN w:val="0"/>
              <w:adjustRightInd w:val="0"/>
              <w:jc w:val="center"/>
              <w:rPr>
                <w:b/>
                <w:bCs/>
                <w:iCs/>
                <w:szCs w:val="24"/>
              </w:rPr>
            </w:pPr>
            <w:r w:rsidRPr="000D3D22">
              <w:rPr>
                <w:b/>
                <w:bCs/>
                <w:iCs/>
                <w:szCs w:val="24"/>
              </w:rPr>
              <w:t>County Baseline</w:t>
            </w:r>
          </w:p>
        </w:tc>
        <w:tc>
          <w:tcPr>
            <w:tcW w:w="1260" w:type="dxa"/>
          </w:tcPr>
          <w:p w:rsidR="005F7B6B" w:rsidRPr="000D3D22" w:rsidRDefault="005F7B6B" w:rsidP="006626FC">
            <w:pPr>
              <w:autoSpaceDE w:val="0"/>
              <w:autoSpaceDN w:val="0"/>
              <w:adjustRightInd w:val="0"/>
              <w:jc w:val="center"/>
              <w:rPr>
                <w:b/>
                <w:bCs/>
                <w:iCs/>
                <w:szCs w:val="24"/>
              </w:rPr>
            </w:pPr>
            <w:r w:rsidRPr="000D3D22">
              <w:rPr>
                <w:b/>
                <w:bCs/>
                <w:iCs/>
                <w:szCs w:val="24"/>
              </w:rPr>
              <w:t>Maryland Baseline</w:t>
            </w:r>
          </w:p>
        </w:tc>
        <w:tc>
          <w:tcPr>
            <w:tcW w:w="1530" w:type="dxa"/>
          </w:tcPr>
          <w:p w:rsidR="005F7B6B" w:rsidRPr="000D3D22" w:rsidRDefault="005F7B6B" w:rsidP="006626FC">
            <w:pPr>
              <w:autoSpaceDE w:val="0"/>
              <w:autoSpaceDN w:val="0"/>
              <w:adjustRightInd w:val="0"/>
              <w:jc w:val="center"/>
              <w:rPr>
                <w:b/>
                <w:bCs/>
                <w:iCs/>
                <w:szCs w:val="24"/>
              </w:rPr>
            </w:pPr>
            <w:r w:rsidRPr="000D3D22">
              <w:rPr>
                <w:b/>
                <w:bCs/>
                <w:iCs/>
                <w:szCs w:val="24"/>
              </w:rPr>
              <w:t>County 2014 Target</w:t>
            </w:r>
          </w:p>
        </w:tc>
        <w:tc>
          <w:tcPr>
            <w:tcW w:w="1620" w:type="dxa"/>
          </w:tcPr>
          <w:p w:rsidR="005F7B6B" w:rsidRPr="000D3D22" w:rsidRDefault="005F7B6B" w:rsidP="006626FC">
            <w:pPr>
              <w:autoSpaceDE w:val="0"/>
              <w:autoSpaceDN w:val="0"/>
              <w:adjustRightInd w:val="0"/>
              <w:jc w:val="center"/>
              <w:rPr>
                <w:b/>
                <w:bCs/>
                <w:iCs/>
                <w:szCs w:val="24"/>
              </w:rPr>
            </w:pPr>
            <w:r w:rsidRPr="000D3D22">
              <w:rPr>
                <w:b/>
                <w:bCs/>
                <w:iCs/>
                <w:szCs w:val="24"/>
              </w:rPr>
              <w:t>Maryland 2014 Target</w:t>
            </w:r>
          </w:p>
        </w:tc>
        <w:tc>
          <w:tcPr>
            <w:tcW w:w="270" w:type="dxa"/>
            <w:vMerge w:val="restart"/>
          </w:tcPr>
          <w:p w:rsidR="005F7B6B" w:rsidRPr="000D3D22" w:rsidRDefault="005F7B6B" w:rsidP="006626FC">
            <w:pPr>
              <w:autoSpaceDE w:val="0"/>
              <w:autoSpaceDN w:val="0"/>
              <w:adjustRightInd w:val="0"/>
              <w:jc w:val="center"/>
              <w:rPr>
                <w:b/>
                <w:bCs/>
                <w:iCs/>
                <w:szCs w:val="24"/>
              </w:rPr>
            </w:pPr>
          </w:p>
        </w:tc>
        <w:tc>
          <w:tcPr>
            <w:tcW w:w="1890" w:type="dxa"/>
          </w:tcPr>
          <w:p w:rsidR="005F7B6B" w:rsidRPr="000D3D22" w:rsidRDefault="005F7B6B" w:rsidP="00507DCA">
            <w:pPr>
              <w:autoSpaceDE w:val="0"/>
              <w:autoSpaceDN w:val="0"/>
              <w:adjustRightInd w:val="0"/>
              <w:jc w:val="center"/>
              <w:rPr>
                <w:b/>
                <w:bCs/>
                <w:iCs/>
                <w:szCs w:val="24"/>
              </w:rPr>
            </w:pPr>
            <w:r>
              <w:rPr>
                <w:b/>
                <w:bCs/>
                <w:iCs/>
                <w:szCs w:val="24"/>
              </w:rPr>
              <w:t>Harford County Update</w:t>
            </w:r>
          </w:p>
        </w:tc>
        <w:tc>
          <w:tcPr>
            <w:tcW w:w="1620" w:type="dxa"/>
          </w:tcPr>
          <w:p w:rsidR="005F7B6B" w:rsidRDefault="00507DCA" w:rsidP="006626FC">
            <w:pPr>
              <w:autoSpaceDE w:val="0"/>
              <w:autoSpaceDN w:val="0"/>
              <w:adjustRightInd w:val="0"/>
              <w:jc w:val="center"/>
              <w:rPr>
                <w:b/>
                <w:bCs/>
                <w:iCs/>
                <w:szCs w:val="24"/>
              </w:rPr>
            </w:pPr>
            <w:r>
              <w:rPr>
                <w:b/>
                <w:bCs/>
                <w:iCs/>
                <w:szCs w:val="24"/>
              </w:rPr>
              <w:t>Maryland Update</w:t>
            </w:r>
          </w:p>
        </w:tc>
      </w:tr>
      <w:tr w:rsidR="005F7B6B" w:rsidRPr="000D3D22" w:rsidTr="005F7B6B">
        <w:tc>
          <w:tcPr>
            <w:tcW w:w="4518" w:type="dxa"/>
            <w:tcBorders>
              <w:bottom w:val="single" w:sz="4" w:space="0" w:color="auto"/>
            </w:tcBorders>
          </w:tcPr>
          <w:p w:rsidR="005F7B6B" w:rsidRPr="000D3D22" w:rsidRDefault="005F7B6B" w:rsidP="006626FC">
            <w:pPr>
              <w:pStyle w:val="Default"/>
              <w:rPr>
                <w:rFonts w:ascii="Times New Roman" w:hAnsi="Times New Roman" w:cs="Times New Roman"/>
                <w:bCs/>
                <w:iCs/>
              </w:rPr>
            </w:pPr>
            <w:r w:rsidRPr="000D3D22">
              <w:rPr>
                <w:rFonts w:ascii="Times New Roman" w:hAnsi="Times New Roman" w:cs="Times New Roman"/>
                <w:bCs/>
              </w:rPr>
              <w:t xml:space="preserve">Rate of suicides per 100,000 population (VSA 2007-2009) </w:t>
            </w:r>
          </w:p>
        </w:tc>
        <w:tc>
          <w:tcPr>
            <w:tcW w:w="1080" w:type="dxa"/>
          </w:tcPr>
          <w:p w:rsidR="005F7B6B" w:rsidRPr="000D3D22" w:rsidRDefault="005F7B6B" w:rsidP="006626FC">
            <w:pPr>
              <w:autoSpaceDE w:val="0"/>
              <w:autoSpaceDN w:val="0"/>
              <w:adjustRightInd w:val="0"/>
              <w:jc w:val="center"/>
              <w:rPr>
                <w:bCs/>
                <w:iCs/>
                <w:szCs w:val="24"/>
              </w:rPr>
            </w:pPr>
            <w:r w:rsidRPr="000D3D22">
              <w:rPr>
                <w:bCs/>
                <w:iCs/>
                <w:szCs w:val="24"/>
              </w:rPr>
              <w:t>11.7</w:t>
            </w:r>
          </w:p>
        </w:tc>
        <w:tc>
          <w:tcPr>
            <w:tcW w:w="1260" w:type="dxa"/>
          </w:tcPr>
          <w:p w:rsidR="005F7B6B" w:rsidRPr="000D3D22" w:rsidRDefault="005F7B6B" w:rsidP="006626FC">
            <w:pPr>
              <w:autoSpaceDE w:val="0"/>
              <w:autoSpaceDN w:val="0"/>
              <w:adjustRightInd w:val="0"/>
              <w:jc w:val="center"/>
              <w:rPr>
                <w:bCs/>
                <w:iCs/>
                <w:szCs w:val="24"/>
              </w:rPr>
            </w:pPr>
            <w:r w:rsidRPr="000D3D22">
              <w:rPr>
                <w:bCs/>
                <w:iCs/>
                <w:szCs w:val="24"/>
              </w:rPr>
              <w:t>9.6</w:t>
            </w:r>
          </w:p>
        </w:tc>
        <w:tc>
          <w:tcPr>
            <w:tcW w:w="1530" w:type="dxa"/>
          </w:tcPr>
          <w:p w:rsidR="005F7B6B" w:rsidRPr="000D3D22" w:rsidRDefault="005F7B6B" w:rsidP="006626FC">
            <w:pPr>
              <w:autoSpaceDE w:val="0"/>
              <w:autoSpaceDN w:val="0"/>
              <w:adjustRightInd w:val="0"/>
              <w:jc w:val="center"/>
              <w:rPr>
                <w:bCs/>
                <w:iCs/>
                <w:szCs w:val="24"/>
              </w:rPr>
            </w:pPr>
            <w:r w:rsidRPr="000D3D22">
              <w:rPr>
                <w:bCs/>
                <w:iCs/>
                <w:szCs w:val="24"/>
              </w:rPr>
              <w:t>11.2</w:t>
            </w:r>
          </w:p>
        </w:tc>
        <w:tc>
          <w:tcPr>
            <w:tcW w:w="1620" w:type="dxa"/>
          </w:tcPr>
          <w:p w:rsidR="005F7B6B" w:rsidRPr="000D3D22" w:rsidRDefault="00EB3B50" w:rsidP="006626FC">
            <w:pPr>
              <w:autoSpaceDE w:val="0"/>
              <w:autoSpaceDN w:val="0"/>
              <w:adjustRightInd w:val="0"/>
              <w:jc w:val="center"/>
              <w:rPr>
                <w:bCs/>
                <w:iCs/>
                <w:szCs w:val="24"/>
              </w:rPr>
            </w:pPr>
            <w:r>
              <w:rPr>
                <w:bCs/>
                <w:iCs/>
                <w:szCs w:val="24"/>
              </w:rPr>
              <w:t>9.1</w:t>
            </w:r>
          </w:p>
        </w:tc>
        <w:tc>
          <w:tcPr>
            <w:tcW w:w="270" w:type="dxa"/>
            <w:vMerge/>
          </w:tcPr>
          <w:p w:rsidR="005F7B6B" w:rsidRPr="000D3D22" w:rsidRDefault="005F7B6B" w:rsidP="006626FC">
            <w:pPr>
              <w:autoSpaceDE w:val="0"/>
              <w:autoSpaceDN w:val="0"/>
              <w:adjustRightInd w:val="0"/>
              <w:jc w:val="center"/>
              <w:rPr>
                <w:bCs/>
                <w:iCs/>
                <w:szCs w:val="24"/>
              </w:rPr>
            </w:pPr>
          </w:p>
        </w:tc>
        <w:tc>
          <w:tcPr>
            <w:tcW w:w="1890" w:type="dxa"/>
          </w:tcPr>
          <w:p w:rsidR="005F7B6B" w:rsidRDefault="00EB3B50" w:rsidP="006626FC">
            <w:pPr>
              <w:autoSpaceDE w:val="0"/>
              <w:autoSpaceDN w:val="0"/>
              <w:adjustRightInd w:val="0"/>
              <w:jc w:val="center"/>
              <w:rPr>
                <w:bCs/>
                <w:iCs/>
                <w:szCs w:val="24"/>
              </w:rPr>
            </w:pPr>
            <w:r>
              <w:rPr>
                <w:bCs/>
                <w:iCs/>
                <w:szCs w:val="24"/>
              </w:rPr>
              <w:t>12.4</w:t>
            </w:r>
          </w:p>
          <w:p w:rsidR="005F7B6B" w:rsidRPr="000D3D22" w:rsidRDefault="005F7B6B" w:rsidP="006626FC">
            <w:pPr>
              <w:autoSpaceDE w:val="0"/>
              <w:autoSpaceDN w:val="0"/>
              <w:adjustRightInd w:val="0"/>
              <w:jc w:val="center"/>
              <w:rPr>
                <w:bCs/>
                <w:iCs/>
                <w:szCs w:val="24"/>
              </w:rPr>
            </w:pPr>
            <w:r>
              <w:rPr>
                <w:bCs/>
                <w:iCs/>
                <w:szCs w:val="24"/>
              </w:rPr>
              <w:t>(VSA 2008-2010)</w:t>
            </w:r>
          </w:p>
        </w:tc>
        <w:tc>
          <w:tcPr>
            <w:tcW w:w="1620" w:type="dxa"/>
          </w:tcPr>
          <w:p w:rsidR="005F7B6B" w:rsidRDefault="00EB3B50" w:rsidP="006626FC">
            <w:pPr>
              <w:autoSpaceDE w:val="0"/>
              <w:autoSpaceDN w:val="0"/>
              <w:adjustRightInd w:val="0"/>
              <w:jc w:val="center"/>
              <w:rPr>
                <w:bCs/>
                <w:iCs/>
                <w:szCs w:val="24"/>
              </w:rPr>
            </w:pPr>
            <w:r>
              <w:rPr>
                <w:bCs/>
                <w:iCs/>
                <w:szCs w:val="24"/>
              </w:rPr>
              <w:t>8.7</w:t>
            </w:r>
          </w:p>
          <w:p w:rsidR="00507DCA" w:rsidRDefault="00507DCA" w:rsidP="006626FC">
            <w:pPr>
              <w:autoSpaceDE w:val="0"/>
              <w:autoSpaceDN w:val="0"/>
              <w:adjustRightInd w:val="0"/>
              <w:jc w:val="center"/>
              <w:rPr>
                <w:bCs/>
                <w:iCs/>
                <w:szCs w:val="24"/>
              </w:rPr>
            </w:pPr>
            <w:r>
              <w:rPr>
                <w:bCs/>
                <w:iCs/>
                <w:szCs w:val="24"/>
              </w:rPr>
              <w:t>(VSA 2008-2010)</w:t>
            </w:r>
          </w:p>
        </w:tc>
      </w:tr>
      <w:tr w:rsidR="005F7B6B" w:rsidRPr="000D3D22" w:rsidTr="005F7B6B">
        <w:tc>
          <w:tcPr>
            <w:tcW w:w="4518" w:type="dxa"/>
          </w:tcPr>
          <w:p w:rsidR="005F7B6B" w:rsidRPr="000D3D22" w:rsidRDefault="005F7B6B" w:rsidP="006626FC">
            <w:pPr>
              <w:pStyle w:val="Default"/>
              <w:rPr>
                <w:rFonts w:ascii="Times New Roman" w:hAnsi="Times New Roman" w:cs="Times New Roman"/>
                <w:bCs/>
                <w:iCs/>
              </w:rPr>
            </w:pPr>
            <w:r w:rsidRPr="000D3D22">
              <w:rPr>
                <w:rFonts w:ascii="Times New Roman" w:hAnsi="Times New Roman" w:cs="Times New Roman"/>
                <w:bCs/>
              </w:rPr>
              <w:t xml:space="preserve">Rate of drug- induced deaths per 100,000 population (VSA 2007-2009) </w:t>
            </w:r>
          </w:p>
        </w:tc>
        <w:tc>
          <w:tcPr>
            <w:tcW w:w="1080" w:type="dxa"/>
          </w:tcPr>
          <w:p w:rsidR="005F7B6B" w:rsidRPr="000D3D22" w:rsidRDefault="005F7B6B" w:rsidP="006626FC">
            <w:pPr>
              <w:autoSpaceDE w:val="0"/>
              <w:autoSpaceDN w:val="0"/>
              <w:adjustRightInd w:val="0"/>
              <w:jc w:val="center"/>
              <w:rPr>
                <w:bCs/>
                <w:iCs/>
                <w:szCs w:val="24"/>
              </w:rPr>
            </w:pPr>
            <w:r w:rsidRPr="000D3D22">
              <w:rPr>
                <w:bCs/>
                <w:iCs/>
                <w:szCs w:val="24"/>
              </w:rPr>
              <w:t>14.9</w:t>
            </w:r>
          </w:p>
        </w:tc>
        <w:tc>
          <w:tcPr>
            <w:tcW w:w="1260" w:type="dxa"/>
          </w:tcPr>
          <w:p w:rsidR="005F7B6B" w:rsidRPr="000D3D22" w:rsidRDefault="005F7B6B" w:rsidP="006626FC">
            <w:pPr>
              <w:autoSpaceDE w:val="0"/>
              <w:autoSpaceDN w:val="0"/>
              <w:adjustRightInd w:val="0"/>
              <w:jc w:val="center"/>
              <w:rPr>
                <w:bCs/>
                <w:iCs/>
                <w:szCs w:val="24"/>
              </w:rPr>
            </w:pPr>
            <w:r w:rsidRPr="000D3D22">
              <w:rPr>
                <w:bCs/>
                <w:iCs/>
                <w:szCs w:val="24"/>
              </w:rPr>
              <w:t>13.4</w:t>
            </w:r>
          </w:p>
        </w:tc>
        <w:tc>
          <w:tcPr>
            <w:tcW w:w="1530" w:type="dxa"/>
          </w:tcPr>
          <w:p w:rsidR="005F7B6B" w:rsidRPr="000D3D22" w:rsidRDefault="005F7B6B" w:rsidP="006626FC">
            <w:pPr>
              <w:autoSpaceDE w:val="0"/>
              <w:autoSpaceDN w:val="0"/>
              <w:adjustRightInd w:val="0"/>
              <w:jc w:val="center"/>
              <w:rPr>
                <w:bCs/>
                <w:iCs/>
                <w:szCs w:val="24"/>
              </w:rPr>
            </w:pPr>
            <w:r w:rsidRPr="000D3D22">
              <w:rPr>
                <w:bCs/>
                <w:iCs/>
                <w:szCs w:val="24"/>
              </w:rPr>
              <w:t>13.9</w:t>
            </w:r>
          </w:p>
        </w:tc>
        <w:tc>
          <w:tcPr>
            <w:tcW w:w="1620" w:type="dxa"/>
          </w:tcPr>
          <w:p w:rsidR="005F7B6B" w:rsidRPr="000D3D22" w:rsidRDefault="00EB3B50" w:rsidP="006626FC">
            <w:pPr>
              <w:autoSpaceDE w:val="0"/>
              <w:autoSpaceDN w:val="0"/>
              <w:adjustRightInd w:val="0"/>
              <w:jc w:val="center"/>
              <w:rPr>
                <w:bCs/>
                <w:iCs/>
                <w:szCs w:val="24"/>
              </w:rPr>
            </w:pPr>
            <w:r>
              <w:rPr>
                <w:bCs/>
                <w:iCs/>
                <w:szCs w:val="24"/>
              </w:rPr>
              <w:t>12.4</w:t>
            </w:r>
          </w:p>
        </w:tc>
        <w:tc>
          <w:tcPr>
            <w:tcW w:w="270" w:type="dxa"/>
            <w:vMerge/>
          </w:tcPr>
          <w:p w:rsidR="005F7B6B" w:rsidRPr="000D3D22" w:rsidRDefault="005F7B6B" w:rsidP="006626FC">
            <w:pPr>
              <w:autoSpaceDE w:val="0"/>
              <w:autoSpaceDN w:val="0"/>
              <w:adjustRightInd w:val="0"/>
              <w:jc w:val="center"/>
              <w:rPr>
                <w:bCs/>
                <w:iCs/>
                <w:szCs w:val="24"/>
              </w:rPr>
            </w:pPr>
          </w:p>
        </w:tc>
        <w:tc>
          <w:tcPr>
            <w:tcW w:w="1890" w:type="dxa"/>
          </w:tcPr>
          <w:p w:rsidR="005F7B6B" w:rsidRDefault="00EB3B50" w:rsidP="006626FC">
            <w:pPr>
              <w:autoSpaceDE w:val="0"/>
              <w:autoSpaceDN w:val="0"/>
              <w:adjustRightInd w:val="0"/>
              <w:jc w:val="center"/>
              <w:rPr>
                <w:bCs/>
                <w:iCs/>
                <w:szCs w:val="24"/>
              </w:rPr>
            </w:pPr>
            <w:r>
              <w:rPr>
                <w:bCs/>
                <w:iCs/>
                <w:szCs w:val="24"/>
              </w:rPr>
              <w:t>15.7</w:t>
            </w:r>
          </w:p>
          <w:p w:rsidR="005F7B6B" w:rsidRPr="000D3D22" w:rsidRDefault="005F7B6B" w:rsidP="006626FC">
            <w:pPr>
              <w:autoSpaceDE w:val="0"/>
              <w:autoSpaceDN w:val="0"/>
              <w:adjustRightInd w:val="0"/>
              <w:jc w:val="center"/>
              <w:rPr>
                <w:bCs/>
                <w:iCs/>
                <w:szCs w:val="24"/>
              </w:rPr>
            </w:pPr>
            <w:r>
              <w:rPr>
                <w:bCs/>
                <w:iCs/>
                <w:szCs w:val="24"/>
              </w:rPr>
              <w:t>(VSA 2008-2010)</w:t>
            </w:r>
          </w:p>
        </w:tc>
        <w:tc>
          <w:tcPr>
            <w:tcW w:w="1620" w:type="dxa"/>
          </w:tcPr>
          <w:p w:rsidR="005F7B6B" w:rsidRDefault="00EB3B50" w:rsidP="006626FC">
            <w:pPr>
              <w:autoSpaceDE w:val="0"/>
              <w:autoSpaceDN w:val="0"/>
              <w:adjustRightInd w:val="0"/>
              <w:jc w:val="center"/>
              <w:rPr>
                <w:bCs/>
                <w:iCs/>
                <w:szCs w:val="24"/>
              </w:rPr>
            </w:pPr>
            <w:r>
              <w:rPr>
                <w:bCs/>
                <w:iCs/>
                <w:szCs w:val="24"/>
              </w:rPr>
              <w:t>12.6</w:t>
            </w:r>
          </w:p>
          <w:p w:rsidR="00507DCA" w:rsidRDefault="00507DCA" w:rsidP="006626FC">
            <w:pPr>
              <w:autoSpaceDE w:val="0"/>
              <w:autoSpaceDN w:val="0"/>
              <w:adjustRightInd w:val="0"/>
              <w:jc w:val="center"/>
              <w:rPr>
                <w:bCs/>
                <w:iCs/>
                <w:szCs w:val="24"/>
              </w:rPr>
            </w:pPr>
            <w:r>
              <w:rPr>
                <w:bCs/>
                <w:iCs/>
                <w:szCs w:val="24"/>
              </w:rPr>
              <w:t>(VSA 2008-2010)</w:t>
            </w:r>
          </w:p>
        </w:tc>
      </w:tr>
      <w:tr w:rsidR="005F7B6B" w:rsidRPr="000D3D22" w:rsidTr="005F7B6B">
        <w:tc>
          <w:tcPr>
            <w:tcW w:w="4518" w:type="dxa"/>
            <w:tcBorders>
              <w:bottom w:val="single" w:sz="4" w:space="0" w:color="auto"/>
            </w:tcBorders>
          </w:tcPr>
          <w:p w:rsidR="005F7B6B" w:rsidRPr="000D3D22" w:rsidRDefault="005F7B6B" w:rsidP="006626FC">
            <w:pPr>
              <w:pStyle w:val="Default"/>
              <w:rPr>
                <w:rFonts w:ascii="Times New Roman" w:hAnsi="Times New Roman" w:cs="Times New Roman"/>
                <w:bCs/>
              </w:rPr>
            </w:pPr>
            <w:r w:rsidRPr="000D3D22">
              <w:rPr>
                <w:rFonts w:ascii="Times New Roman" w:hAnsi="Times New Roman" w:cs="Times New Roman"/>
                <w:bCs/>
              </w:rPr>
              <w:t>Reduce the number of emergency department visits related to behavioral health conditions (HSCRC 2010)</w:t>
            </w:r>
          </w:p>
        </w:tc>
        <w:tc>
          <w:tcPr>
            <w:tcW w:w="1080" w:type="dxa"/>
          </w:tcPr>
          <w:p w:rsidR="005F7B6B" w:rsidRPr="000D3D22" w:rsidRDefault="005F7B6B" w:rsidP="006626FC">
            <w:pPr>
              <w:autoSpaceDE w:val="0"/>
              <w:autoSpaceDN w:val="0"/>
              <w:adjustRightInd w:val="0"/>
              <w:jc w:val="center"/>
              <w:rPr>
                <w:bCs/>
                <w:iCs/>
                <w:szCs w:val="24"/>
              </w:rPr>
            </w:pPr>
            <w:r>
              <w:rPr>
                <w:bCs/>
                <w:iCs/>
                <w:szCs w:val="24"/>
              </w:rPr>
              <w:t>6,577</w:t>
            </w:r>
          </w:p>
        </w:tc>
        <w:tc>
          <w:tcPr>
            <w:tcW w:w="1260" w:type="dxa"/>
          </w:tcPr>
          <w:p w:rsidR="005F7B6B" w:rsidRPr="000D3D22" w:rsidRDefault="00507DCA" w:rsidP="00507DCA">
            <w:pPr>
              <w:autoSpaceDE w:val="0"/>
              <w:autoSpaceDN w:val="0"/>
              <w:adjustRightInd w:val="0"/>
              <w:jc w:val="center"/>
              <w:rPr>
                <w:bCs/>
                <w:iCs/>
                <w:szCs w:val="24"/>
              </w:rPr>
            </w:pPr>
            <w:r>
              <w:rPr>
                <w:bCs/>
                <w:iCs/>
                <w:szCs w:val="24"/>
              </w:rPr>
              <w:t>5,293</w:t>
            </w:r>
          </w:p>
        </w:tc>
        <w:tc>
          <w:tcPr>
            <w:tcW w:w="1530" w:type="dxa"/>
          </w:tcPr>
          <w:p w:rsidR="005F7B6B" w:rsidRPr="000D3D22" w:rsidRDefault="00507DCA" w:rsidP="006626FC">
            <w:pPr>
              <w:autoSpaceDE w:val="0"/>
              <w:autoSpaceDN w:val="0"/>
              <w:adjustRightInd w:val="0"/>
              <w:jc w:val="center"/>
              <w:rPr>
                <w:bCs/>
                <w:iCs/>
                <w:szCs w:val="24"/>
              </w:rPr>
            </w:pPr>
            <w:r>
              <w:rPr>
                <w:bCs/>
                <w:iCs/>
                <w:szCs w:val="24"/>
              </w:rPr>
              <w:t>6,312</w:t>
            </w:r>
          </w:p>
        </w:tc>
        <w:tc>
          <w:tcPr>
            <w:tcW w:w="1620" w:type="dxa"/>
          </w:tcPr>
          <w:p w:rsidR="005F7B6B" w:rsidRPr="000D3D22" w:rsidRDefault="00507DCA" w:rsidP="00507DCA">
            <w:pPr>
              <w:autoSpaceDE w:val="0"/>
              <w:autoSpaceDN w:val="0"/>
              <w:adjustRightInd w:val="0"/>
              <w:jc w:val="center"/>
              <w:rPr>
                <w:bCs/>
                <w:iCs/>
                <w:szCs w:val="24"/>
              </w:rPr>
            </w:pPr>
            <w:r>
              <w:rPr>
                <w:bCs/>
                <w:iCs/>
                <w:szCs w:val="24"/>
              </w:rPr>
              <w:t>5,028</w:t>
            </w:r>
          </w:p>
        </w:tc>
        <w:tc>
          <w:tcPr>
            <w:tcW w:w="270" w:type="dxa"/>
            <w:vMerge/>
          </w:tcPr>
          <w:p w:rsidR="005F7B6B" w:rsidRPr="000D3D22" w:rsidRDefault="005F7B6B" w:rsidP="006626FC">
            <w:pPr>
              <w:autoSpaceDE w:val="0"/>
              <w:autoSpaceDN w:val="0"/>
              <w:adjustRightInd w:val="0"/>
              <w:jc w:val="center"/>
              <w:rPr>
                <w:bCs/>
                <w:iCs/>
                <w:szCs w:val="24"/>
              </w:rPr>
            </w:pPr>
          </w:p>
        </w:tc>
        <w:tc>
          <w:tcPr>
            <w:tcW w:w="1890" w:type="dxa"/>
          </w:tcPr>
          <w:p w:rsidR="005F7B6B" w:rsidRDefault="005F7B6B" w:rsidP="006626FC">
            <w:pPr>
              <w:autoSpaceDE w:val="0"/>
              <w:autoSpaceDN w:val="0"/>
              <w:adjustRightInd w:val="0"/>
              <w:jc w:val="center"/>
              <w:rPr>
                <w:bCs/>
                <w:iCs/>
                <w:szCs w:val="24"/>
              </w:rPr>
            </w:pPr>
            <w:r>
              <w:rPr>
                <w:bCs/>
                <w:iCs/>
                <w:szCs w:val="24"/>
              </w:rPr>
              <w:t>6,469</w:t>
            </w:r>
          </w:p>
          <w:p w:rsidR="00507DCA" w:rsidRPr="000D3D22" w:rsidRDefault="00507DCA" w:rsidP="006626FC">
            <w:pPr>
              <w:autoSpaceDE w:val="0"/>
              <w:autoSpaceDN w:val="0"/>
              <w:adjustRightInd w:val="0"/>
              <w:jc w:val="center"/>
              <w:rPr>
                <w:bCs/>
                <w:iCs/>
                <w:szCs w:val="24"/>
              </w:rPr>
            </w:pPr>
            <w:r>
              <w:rPr>
                <w:bCs/>
                <w:iCs/>
                <w:szCs w:val="24"/>
              </w:rPr>
              <w:t>(HSCRC 2011)</w:t>
            </w:r>
          </w:p>
        </w:tc>
        <w:tc>
          <w:tcPr>
            <w:tcW w:w="1620" w:type="dxa"/>
          </w:tcPr>
          <w:p w:rsidR="005F7B6B" w:rsidRDefault="00507DCA" w:rsidP="006626FC">
            <w:pPr>
              <w:autoSpaceDE w:val="0"/>
              <w:autoSpaceDN w:val="0"/>
              <w:adjustRightInd w:val="0"/>
              <w:jc w:val="center"/>
              <w:rPr>
                <w:bCs/>
                <w:iCs/>
                <w:szCs w:val="24"/>
              </w:rPr>
            </w:pPr>
            <w:r>
              <w:rPr>
                <w:bCs/>
                <w:iCs/>
                <w:szCs w:val="24"/>
              </w:rPr>
              <w:t>5,522</w:t>
            </w:r>
          </w:p>
          <w:p w:rsidR="00507DCA" w:rsidRDefault="00507DCA" w:rsidP="006626FC">
            <w:pPr>
              <w:autoSpaceDE w:val="0"/>
              <w:autoSpaceDN w:val="0"/>
              <w:adjustRightInd w:val="0"/>
              <w:jc w:val="center"/>
              <w:rPr>
                <w:bCs/>
                <w:iCs/>
                <w:szCs w:val="24"/>
              </w:rPr>
            </w:pPr>
            <w:r>
              <w:rPr>
                <w:bCs/>
                <w:iCs/>
                <w:szCs w:val="24"/>
              </w:rPr>
              <w:t>(HSCRC 2011)</w:t>
            </w:r>
          </w:p>
        </w:tc>
      </w:tr>
    </w:tbl>
    <w:p w:rsidR="00484162" w:rsidRPr="000D3D22" w:rsidRDefault="00484162" w:rsidP="00484162">
      <w:pPr>
        <w:autoSpaceDE w:val="0"/>
        <w:autoSpaceDN w:val="0"/>
        <w:adjustRightInd w:val="0"/>
        <w:rPr>
          <w:b/>
          <w:bCs/>
          <w:iCs/>
          <w:sz w:val="28"/>
          <w:szCs w:val="28"/>
        </w:rPr>
      </w:pPr>
    </w:p>
    <w:p w:rsidR="00484162" w:rsidRPr="000D3D22" w:rsidRDefault="00484162" w:rsidP="00484162">
      <w:pPr>
        <w:rPr>
          <w:b/>
          <w:sz w:val="28"/>
          <w:szCs w:val="28"/>
        </w:rPr>
      </w:pPr>
      <w:r w:rsidRPr="000D3D22">
        <w:rPr>
          <w:b/>
          <w:bCs/>
          <w:iCs/>
          <w:sz w:val="28"/>
          <w:szCs w:val="28"/>
        </w:rPr>
        <w:t xml:space="preserve">Strategy A. </w:t>
      </w:r>
      <w:r w:rsidRPr="000D3D22">
        <w:rPr>
          <w:b/>
          <w:sz w:val="28"/>
          <w:szCs w:val="28"/>
        </w:rPr>
        <w:t>Develop mechanisms to integrate substance abuse and mental health treatment programs</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2970"/>
        <w:gridCol w:w="1530"/>
        <w:gridCol w:w="2160"/>
        <w:gridCol w:w="3690"/>
      </w:tblGrid>
      <w:tr w:rsidR="00123EA1" w:rsidRPr="000D3D22" w:rsidTr="00351FE0">
        <w:tc>
          <w:tcPr>
            <w:tcW w:w="3438" w:type="dxa"/>
            <w:shd w:val="clear" w:color="auto" w:fill="auto"/>
          </w:tcPr>
          <w:p w:rsidR="00123EA1" w:rsidRPr="000D3D22" w:rsidRDefault="00123EA1" w:rsidP="006626FC">
            <w:pPr>
              <w:jc w:val="center"/>
              <w:rPr>
                <w:b/>
                <w:szCs w:val="24"/>
              </w:rPr>
            </w:pPr>
            <w:r w:rsidRPr="000D3D22">
              <w:rPr>
                <w:b/>
                <w:szCs w:val="24"/>
              </w:rPr>
              <w:t>Actions</w:t>
            </w:r>
          </w:p>
        </w:tc>
        <w:tc>
          <w:tcPr>
            <w:tcW w:w="2970" w:type="dxa"/>
            <w:shd w:val="clear" w:color="auto" w:fill="auto"/>
          </w:tcPr>
          <w:p w:rsidR="00123EA1" w:rsidRPr="000D3D22" w:rsidRDefault="00123EA1" w:rsidP="006626FC">
            <w:pPr>
              <w:jc w:val="center"/>
              <w:rPr>
                <w:b/>
                <w:szCs w:val="24"/>
              </w:rPr>
            </w:pPr>
            <w:r w:rsidRPr="000D3D22">
              <w:rPr>
                <w:b/>
                <w:szCs w:val="24"/>
              </w:rPr>
              <w:t>Responsible Parties</w:t>
            </w:r>
          </w:p>
        </w:tc>
        <w:tc>
          <w:tcPr>
            <w:tcW w:w="1530" w:type="dxa"/>
          </w:tcPr>
          <w:p w:rsidR="00123EA1" w:rsidRPr="000D3D22" w:rsidRDefault="00123EA1" w:rsidP="006626FC">
            <w:pPr>
              <w:jc w:val="center"/>
              <w:rPr>
                <w:b/>
                <w:szCs w:val="24"/>
              </w:rPr>
            </w:pPr>
            <w:r w:rsidRPr="000D3D22">
              <w:rPr>
                <w:b/>
                <w:szCs w:val="24"/>
              </w:rPr>
              <w:t>Timeline</w:t>
            </w:r>
          </w:p>
        </w:tc>
        <w:tc>
          <w:tcPr>
            <w:tcW w:w="2160" w:type="dxa"/>
            <w:shd w:val="clear" w:color="auto" w:fill="auto"/>
          </w:tcPr>
          <w:p w:rsidR="00123EA1" w:rsidRPr="000D3D22" w:rsidRDefault="00123EA1" w:rsidP="00A15608">
            <w:pPr>
              <w:jc w:val="center"/>
              <w:rPr>
                <w:b/>
                <w:szCs w:val="24"/>
              </w:rPr>
            </w:pPr>
            <w:r w:rsidRPr="000D3D22">
              <w:rPr>
                <w:b/>
                <w:szCs w:val="24"/>
              </w:rPr>
              <w:t>Measure</w:t>
            </w:r>
          </w:p>
        </w:tc>
        <w:tc>
          <w:tcPr>
            <w:tcW w:w="3690" w:type="dxa"/>
          </w:tcPr>
          <w:p w:rsidR="00123EA1" w:rsidRPr="000D3D22" w:rsidRDefault="00123EA1" w:rsidP="00A15608">
            <w:pPr>
              <w:jc w:val="center"/>
              <w:rPr>
                <w:b/>
                <w:szCs w:val="24"/>
              </w:rPr>
            </w:pPr>
            <w:r w:rsidRPr="000D3D22">
              <w:rPr>
                <w:b/>
                <w:szCs w:val="24"/>
              </w:rPr>
              <w:t>Status</w:t>
            </w:r>
          </w:p>
        </w:tc>
      </w:tr>
      <w:tr w:rsidR="00123EA1" w:rsidRPr="000D3D22" w:rsidTr="00351FE0">
        <w:tc>
          <w:tcPr>
            <w:tcW w:w="3438" w:type="dxa"/>
          </w:tcPr>
          <w:p w:rsidR="00123EA1" w:rsidRPr="000D3D22" w:rsidRDefault="00E050F0" w:rsidP="006626FC">
            <w:pPr>
              <w:rPr>
                <w:szCs w:val="24"/>
              </w:rPr>
            </w:pPr>
            <w:r w:rsidRPr="000D3D22">
              <w:rPr>
                <w:szCs w:val="24"/>
              </w:rPr>
              <w:t xml:space="preserve">1. </w:t>
            </w:r>
            <w:r w:rsidR="00123EA1" w:rsidRPr="000D3D22">
              <w:rPr>
                <w:szCs w:val="24"/>
              </w:rPr>
              <w:t>As part of the Local Health Improvement Plan, recruit members of the Local Health Improvement Coalition to sit on the Behavioral Health Workgroup (BHW).</w:t>
            </w:r>
          </w:p>
        </w:tc>
        <w:tc>
          <w:tcPr>
            <w:tcW w:w="2970" w:type="dxa"/>
          </w:tcPr>
          <w:p w:rsidR="00123EA1" w:rsidRPr="000D3D22" w:rsidRDefault="00123EA1" w:rsidP="00123EA1">
            <w:pPr>
              <w:rPr>
                <w:szCs w:val="24"/>
              </w:rPr>
            </w:pPr>
            <w:r w:rsidRPr="000D3D22">
              <w:rPr>
                <w:szCs w:val="24"/>
              </w:rPr>
              <w:t>Health Officer as LHIC lead and BHW chair</w:t>
            </w:r>
          </w:p>
        </w:tc>
        <w:tc>
          <w:tcPr>
            <w:tcW w:w="1530" w:type="dxa"/>
          </w:tcPr>
          <w:p w:rsidR="00123EA1" w:rsidRPr="000D3D22" w:rsidRDefault="00123EA1" w:rsidP="006626FC">
            <w:pPr>
              <w:rPr>
                <w:szCs w:val="24"/>
              </w:rPr>
            </w:pPr>
            <w:r w:rsidRPr="000D3D22">
              <w:rPr>
                <w:szCs w:val="24"/>
              </w:rPr>
              <w:t>January 2012</w:t>
            </w:r>
          </w:p>
        </w:tc>
        <w:tc>
          <w:tcPr>
            <w:tcW w:w="2160" w:type="dxa"/>
          </w:tcPr>
          <w:p w:rsidR="00123EA1" w:rsidRPr="000D3D22" w:rsidRDefault="00123EA1" w:rsidP="006626FC">
            <w:pPr>
              <w:rPr>
                <w:szCs w:val="24"/>
              </w:rPr>
            </w:pPr>
            <w:r w:rsidRPr="000D3D22">
              <w:rPr>
                <w:szCs w:val="24"/>
              </w:rPr>
              <w:t>Meeting minutes and presentations.</w:t>
            </w:r>
          </w:p>
        </w:tc>
        <w:tc>
          <w:tcPr>
            <w:tcW w:w="3690" w:type="dxa"/>
          </w:tcPr>
          <w:p w:rsidR="00123EA1" w:rsidRPr="000D3D22" w:rsidRDefault="00123EA1" w:rsidP="006626FC">
            <w:pPr>
              <w:rPr>
                <w:szCs w:val="24"/>
              </w:rPr>
            </w:pPr>
            <w:r w:rsidRPr="000D3D22">
              <w:rPr>
                <w:szCs w:val="24"/>
              </w:rPr>
              <w:t xml:space="preserve">Coalition with representation from the Harford County School Board, District Court, Sheriff’s Office, Social Services, County Government, Faith-based, </w:t>
            </w:r>
            <w:r w:rsidR="00AB4180" w:rsidRPr="000D3D22">
              <w:rPr>
                <w:szCs w:val="24"/>
              </w:rPr>
              <w:t>Upper Chesapeake Health</w:t>
            </w:r>
            <w:r w:rsidRPr="000D3D22">
              <w:rPr>
                <w:szCs w:val="24"/>
              </w:rPr>
              <w:t>, treatment providers, and mental health leadership established in February, 2012.</w:t>
            </w:r>
          </w:p>
        </w:tc>
      </w:tr>
      <w:tr w:rsidR="0027174A" w:rsidRPr="000D3D22" w:rsidTr="00351FE0">
        <w:tc>
          <w:tcPr>
            <w:tcW w:w="3438" w:type="dxa"/>
          </w:tcPr>
          <w:p w:rsidR="0027174A" w:rsidRPr="000D3D22" w:rsidRDefault="00E050F0" w:rsidP="006626FC">
            <w:pPr>
              <w:rPr>
                <w:szCs w:val="24"/>
              </w:rPr>
            </w:pPr>
            <w:r w:rsidRPr="000D3D22">
              <w:rPr>
                <w:szCs w:val="24"/>
              </w:rPr>
              <w:t xml:space="preserve">2. </w:t>
            </w:r>
            <w:r w:rsidR="0027174A" w:rsidRPr="000D3D22">
              <w:rPr>
                <w:szCs w:val="24"/>
              </w:rPr>
              <w:t>Explore ways to reduce Emergency Department visits for behavioral health conditions.</w:t>
            </w:r>
          </w:p>
        </w:tc>
        <w:tc>
          <w:tcPr>
            <w:tcW w:w="2970" w:type="dxa"/>
          </w:tcPr>
          <w:p w:rsidR="0027174A" w:rsidRPr="000D3D22" w:rsidRDefault="0027174A" w:rsidP="00AB4180">
            <w:pPr>
              <w:rPr>
                <w:szCs w:val="24"/>
              </w:rPr>
            </w:pPr>
            <w:r w:rsidRPr="000D3D22">
              <w:rPr>
                <w:szCs w:val="24"/>
              </w:rPr>
              <w:t xml:space="preserve">BHW, Upper Chesapeake </w:t>
            </w:r>
            <w:r w:rsidR="00AB4180" w:rsidRPr="000D3D22">
              <w:rPr>
                <w:szCs w:val="24"/>
              </w:rPr>
              <w:t>Health</w:t>
            </w:r>
            <w:r w:rsidRPr="000D3D22">
              <w:rPr>
                <w:szCs w:val="24"/>
              </w:rPr>
              <w:t xml:space="preserve">, Office on Mental Health (OMH), Health Department Division of Addictions, local providers </w:t>
            </w:r>
          </w:p>
        </w:tc>
        <w:tc>
          <w:tcPr>
            <w:tcW w:w="1530" w:type="dxa"/>
          </w:tcPr>
          <w:p w:rsidR="0027174A" w:rsidRPr="000D3D22" w:rsidRDefault="0027174A" w:rsidP="006626FC">
            <w:pPr>
              <w:rPr>
                <w:szCs w:val="24"/>
              </w:rPr>
            </w:pPr>
            <w:r w:rsidRPr="000D3D22">
              <w:rPr>
                <w:szCs w:val="24"/>
              </w:rPr>
              <w:t>December 2013</w:t>
            </w:r>
          </w:p>
        </w:tc>
        <w:tc>
          <w:tcPr>
            <w:tcW w:w="2160" w:type="dxa"/>
          </w:tcPr>
          <w:p w:rsidR="0027174A" w:rsidRPr="000D3D22" w:rsidRDefault="0027174A" w:rsidP="006626FC">
            <w:pPr>
              <w:rPr>
                <w:szCs w:val="24"/>
              </w:rPr>
            </w:pPr>
            <w:r w:rsidRPr="000D3D22">
              <w:rPr>
                <w:szCs w:val="24"/>
              </w:rPr>
              <w:t>Reduced ED visits for behavioral health</w:t>
            </w:r>
          </w:p>
        </w:tc>
        <w:tc>
          <w:tcPr>
            <w:tcW w:w="3690" w:type="dxa"/>
          </w:tcPr>
          <w:p w:rsidR="0027174A" w:rsidRPr="000D3D22" w:rsidRDefault="0027174A" w:rsidP="0027174A">
            <w:pPr>
              <w:rPr>
                <w:szCs w:val="24"/>
              </w:rPr>
            </w:pPr>
            <w:r w:rsidRPr="000D3D22">
              <w:rPr>
                <w:szCs w:val="24"/>
              </w:rPr>
              <w:t xml:space="preserve">Focus group held 6/27/12 with Upper Chesapeake </w:t>
            </w:r>
            <w:r w:rsidR="00AB4180" w:rsidRPr="000D3D22">
              <w:rPr>
                <w:szCs w:val="24"/>
              </w:rPr>
              <w:t xml:space="preserve">Health </w:t>
            </w:r>
            <w:r w:rsidRPr="000D3D22">
              <w:rPr>
                <w:szCs w:val="24"/>
              </w:rPr>
              <w:t xml:space="preserve">and Harford Memorial Hospital Emergency Department Staff to explore behavioral health encounters in the emergency department. </w:t>
            </w:r>
          </w:p>
          <w:p w:rsidR="0027174A" w:rsidRPr="000D3D22" w:rsidRDefault="0027174A" w:rsidP="0027174A">
            <w:pPr>
              <w:rPr>
                <w:szCs w:val="24"/>
              </w:rPr>
            </w:pPr>
          </w:p>
          <w:p w:rsidR="0027174A" w:rsidRDefault="00E76A4D" w:rsidP="00B627C0">
            <w:pPr>
              <w:rPr>
                <w:szCs w:val="24"/>
              </w:rPr>
            </w:pPr>
            <w:r w:rsidRPr="000D3D22">
              <w:rPr>
                <w:szCs w:val="24"/>
              </w:rPr>
              <w:t xml:space="preserve">OMH, local providers and ED staff </w:t>
            </w:r>
            <w:r w:rsidRPr="000D3D22">
              <w:rPr>
                <w:szCs w:val="24"/>
              </w:rPr>
              <w:lastRenderedPageBreak/>
              <w:t xml:space="preserve">meet on a quarterly basis. </w:t>
            </w:r>
          </w:p>
          <w:p w:rsidR="00F348C4" w:rsidRDefault="00F348C4" w:rsidP="00B627C0">
            <w:pPr>
              <w:rPr>
                <w:szCs w:val="24"/>
              </w:rPr>
            </w:pPr>
          </w:p>
          <w:p w:rsidR="00F348C4" w:rsidRPr="000D3D22" w:rsidRDefault="00F348C4" w:rsidP="00F348C4">
            <w:pPr>
              <w:rPr>
                <w:szCs w:val="24"/>
              </w:rPr>
            </w:pPr>
            <w:r>
              <w:t>Health Department received FY2014 Community Health Resources Commission grant which will include hiring care coordinators that will link to clients in need of safety net services, including those in the hospital.</w:t>
            </w:r>
          </w:p>
        </w:tc>
      </w:tr>
      <w:tr w:rsidR="0027174A" w:rsidRPr="000D3D22" w:rsidTr="00351FE0">
        <w:tc>
          <w:tcPr>
            <w:tcW w:w="3438" w:type="dxa"/>
          </w:tcPr>
          <w:p w:rsidR="0027174A" w:rsidRPr="000D3D22" w:rsidRDefault="00E050F0" w:rsidP="006626FC">
            <w:pPr>
              <w:rPr>
                <w:szCs w:val="24"/>
              </w:rPr>
            </w:pPr>
            <w:r w:rsidRPr="000D3D22">
              <w:rPr>
                <w:szCs w:val="24"/>
              </w:rPr>
              <w:lastRenderedPageBreak/>
              <w:t xml:space="preserve">3. </w:t>
            </w:r>
            <w:r w:rsidR="0027174A" w:rsidRPr="000D3D22">
              <w:rPr>
                <w:szCs w:val="24"/>
              </w:rPr>
              <w:t xml:space="preserve">Bring together multi-disciplinary providers for information sharing and cross training of addiction and mental health. </w:t>
            </w:r>
          </w:p>
        </w:tc>
        <w:tc>
          <w:tcPr>
            <w:tcW w:w="2970" w:type="dxa"/>
          </w:tcPr>
          <w:p w:rsidR="0027174A" w:rsidRPr="000D3D22" w:rsidRDefault="0027174A" w:rsidP="006626FC">
            <w:pPr>
              <w:rPr>
                <w:szCs w:val="24"/>
              </w:rPr>
            </w:pPr>
            <w:r w:rsidRPr="000D3D22">
              <w:rPr>
                <w:szCs w:val="24"/>
              </w:rPr>
              <w:t>BHW chair, HCHD Addictions Division, Office on Mental Health (OMH), local providers</w:t>
            </w:r>
          </w:p>
        </w:tc>
        <w:tc>
          <w:tcPr>
            <w:tcW w:w="1530" w:type="dxa"/>
          </w:tcPr>
          <w:p w:rsidR="0027174A" w:rsidRPr="000D3D22" w:rsidRDefault="0027174A" w:rsidP="006626FC">
            <w:pPr>
              <w:rPr>
                <w:szCs w:val="24"/>
              </w:rPr>
            </w:pPr>
            <w:r w:rsidRPr="000D3D22">
              <w:rPr>
                <w:szCs w:val="24"/>
              </w:rPr>
              <w:t>June 2013</w:t>
            </w:r>
          </w:p>
        </w:tc>
        <w:tc>
          <w:tcPr>
            <w:tcW w:w="2160" w:type="dxa"/>
          </w:tcPr>
          <w:p w:rsidR="0027174A" w:rsidRPr="000D3D22" w:rsidRDefault="0027174A" w:rsidP="006626FC">
            <w:pPr>
              <w:rPr>
                <w:szCs w:val="24"/>
              </w:rPr>
            </w:pPr>
            <w:r w:rsidRPr="000D3D22">
              <w:rPr>
                <w:szCs w:val="24"/>
              </w:rPr>
              <w:t>Number of providers trained, number of presentations held</w:t>
            </w:r>
          </w:p>
        </w:tc>
        <w:tc>
          <w:tcPr>
            <w:tcW w:w="3690" w:type="dxa"/>
          </w:tcPr>
          <w:p w:rsidR="0027174A" w:rsidRPr="000D3D22" w:rsidRDefault="00E5045F" w:rsidP="00664D0F">
            <w:pPr>
              <w:rPr>
                <w:szCs w:val="24"/>
              </w:rPr>
            </w:pPr>
            <w:r w:rsidRPr="000D3D22">
              <w:rPr>
                <w:szCs w:val="24"/>
              </w:rPr>
              <w:t>150 addictions and mental health professionals attended the Embracing Change: Behavioral Health Integration Conference on June 11, 2013 at HCC.</w:t>
            </w:r>
          </w:p>
        </w:tc>
      </w:tr>
      <w:tr w:rsidR="0027174A" w:rsidRPr="000D3D22" w:rsidTr="00351FE0">
        <w:tc>
          <w:tcPr>
            <w:tcW w:w="3438" w:type="dxa"/>
          </w:tcPr>
          <w:p w:rsidR="0027174A" w:rsidRPr="000D3D22" w:rsidRDefault="00E050F0" w:rsidP="0027174A">
            <w:pPr>
              <w:rPr>
                <w:szCs w:val="24"/>
              </w:rPr>
            </w:pPr>
            <w:r w:rsidRPr="000D3D22">
              <w:rPr>
                <w:szCs w:val="24"/>
              </w:rPr>
              <w:t xml:space="preserve">4. </w:t>
            </w:r>
            <w:r w:rsidR="0027174A" w:rsidRPr="000D3D22">
              <w:rPr>
                <w:szCs w:val="24"/>
              </w:rPr>
              <w:t>Investigate ways to promote behavioral health screenings within primary care and urgent care practices.</w:t>
            </w:r>
          </w:p>
          <w:p w:rsidR="0027174A" w:rsidRPr="000D3D22" w:rsidRDefault="0027174A" w:rsidP="0027174A">
            <w:pPr>
              <w:jc w:val="center"/>
              <w:rPr>
                <w:szCs w:val="24"/>
              </w:rPr>
            </w:pPr>
          </w:p>
          <w:p w:rsidR="0027174A" w:rsidRPr="000D3D22" w:rsidRDefault="0027174A" w:rsidP="0027174A">
            <w:pPr>
              <w:rPr>
                <w:szCs w:val="24"/>
              </w:rPr>
            </w:pPr>
          </w:p>
        </w:tc>
        <w:tc>
          <w:tcPr>
            <w:tcW w:w="2970" w:type="dxa"/>
          </w:tcPr>
          <w:p w:rsidR="0027174A" w:rsidRPr="000D3D22" w:rsidRDefault="0027174A" w:rsidP="0027174A">
            <w:pPr>
              <w:rPr>
                <w:szCs w:val="24"/>
              </w:rPr>
            </w:pPr>
            <w:r w:rsidRPr="000D3D22">
              <w:rPr>
                <w:szCs w:val="24"/>
              </w:rPr>
              <w:t>BHW chair, HCHD Addictions Division, OMH, local practices</w:t>
            </w:r>
          </w:p>
        </w:tc>
        <w:tc>
          <w:tcPr>
            <w:tcW w:w="1530" w:type="dxa"/>
          </w:tcPr>
          <w:p w:rsidR="0027174A" w:rsidRPr="000D3D22" w:rsidRDefault="0027174A" w:rsidP="0027174A">
            <w:pPr>
              <w:rPr>
                <w:szCs w:val="24"/>
              </w:rPr>
            </w:pPr>
            <w:r w:rsidRPr="000D3D22">
              <w:rPr>
                <w:szCs w:val="24"/>
              </w:rPr>
              <w:t>December 2014</w:t>
            </w:r>
          </w:p>
        </w:tc>
        <w:tc>
          <w:tcPr>
            <w:tcW w:w="2160" w:type="dxa"/>
          </w:tcPr>
          <w:p w:rsidR="0027174A" w:rsidRPr="000D3D22" w:rsidRDefault="0027174A" w:rsidP="0027174A">
            <w:pPr>
              <w:rPr>
                <w:szCs w:val="24"/>
              </w:rPr>
            </w:pPr>
            <w:r w:rsidRPr="000D3D22">
              <w:rPr>
                <w:szCs w:val="24"/>
              </w:rPr>
              <w:t xml:space="preserve">Number of providers adopting the use of screenings </w:t>
            </w:r>
          </w:p>
        </w:tc>
        <w:tc>
          <w:tcPr>
            <w:tcW w:w="3690" w:type="dxa"/>
          </w:tcPr>
          <w:p w:rsidR="00E050F0" w:rsidRDefault="00E050F0" w:rsidP="00D03C13">
            <w:pPr>
              <w:rPr>
                <w:szCs w:val="24"/>
              </w:rPr>
            </w:pPr>
            <w:r w:rsidRPr="000D3D22">
              <w:rPr>
                <w:szCs w:val="24"/>
              </w:rPr>
              <w:t>Meeting held with UCH/Harford Memorial psychiatric staff on March 26, 2013 to discuss potential referral process.</w:t>
            </w:r>
          </w:p>
          <w:p w:rsidR="00351FE0" w:rsidRDefault="00351FE0" w:rsidP="00D03C13">
            <w:pPr>
              <w:rPr>
                <w:szCs w:val="24"/>
              </w:rPr>
            </w:pPr>
          </w:p>
          <w:p w:rsidR="00351FE0" w:rsidRPr="000D3D22" w:rsidRDefault="00351FE0" w:rsidP="00351FE0">
            <w:pPr>
              <w:rPr>
                <w:szCs w:val="24"/>
              </w:rPr>
            </w:pPr>
            <w:r w:rsidRPr="000D3D22">
              <w:rPr>
                <w:szCs w:val="24"/>
              </w:rPr>
              <w:t>Subcommittee formed in fall 20</w:t>
            </w:r>
            <w:r>
              <w:rPr>
                <w:szCs w:val="24"/>
              </w:rPr>
              <w:t>13 to investigate opportunities in primary care offices. Interested in hosting a webinar training</w:t>
            </w:r>
            <w:r w:rsidR="00F348C4">
              <w:rPr>
                <w:szCs w:val="24"/>
              </w:rPr>
              <w:t xml:space="preserve"> on suicide</w:t>
            </w:r>
            <w:r>
              <w:rPr>
                <w:szCs w:val="24"/>
              </w:rPr>
              <w:t xml:space="preserve"> for interested providers in the fall, 2013.</w:t>
            </w:r>
          </w:p>
        </w:tc>
      </w:tr>
      <w:tr w:rsidR="0027174A" w:rsidRPr="000D3D22" w:rsidTr="00351FE0">
        <w:tc>
          <w:tcPr>
            <w:tcW w:w="3438" w:type="dxa"/>
          </w:tcPr>
          <w:p w:rsidR="0027174A" w:rsidRPr="000D3D22" w:rsidRDefault="00E050F0" w:rsidP="00925397">
            <w:pPr>
              <w:rPr>
                <w:szCs w:val="24"/>
              </w:rPr>
            </w:pPr>
            <w:r w:rsidRPr="000D3D22">
              <w:rPr>
                <w:szCs w:val="24"/>
              </w:rPr>
              <w:t xml:space="preserve">5. </w:t>
            </w:r>
            <w:r w:rsidR="0027174A" w:rsidRPr="000D3D22">
              <w:rPr>
                <w:szCs w:val="24"/>
              </w:rPr>
              <w:t>Look into ways to share resources between addictions and mental health providers</w:t>
            </w:r>
          </w:p>
          <w:p w:rsidR="0027174A" w:rsidRPr="000D3D22" w:rsidRDefault="0027174A" w:rsidP="00925397">
            <w:pPr>
              <w:rPr>
                <w:szCs w:val="24"/>
              </w:rPr>
            </w:pPr>
          </w:p>
        </w:tc>
        <w:tc>
          <w:tcPr>
            <w:tcW w:w="2970" w:type="dxa"/>
          </w:tcPr>
          <w:p w:rsidR="0027174A" w:rsidRPr="000D3D22" w:rsidRDefault="0027174A" w:rsidP="00925397">
            <w:pPr>
              <w:rPr>
                <w:szCs w:val="24"/>
              </w:rPr>
            </w:pPr>
            <w:r w:rsidRPr="000D3D22">
              <w:rPr>
                <w:szCs w:val="24"/>
              </w:rPr>
              <w:t>BHW chair, HCHD Addictions Division, OMH, local providers</w:t>
            </w:r>
          </w:p>
        </w:tc>
        <w:tc>
          <w:tcPr>
            <w:tcW w:w="1530" w:type="dxa"/>
          </w:tcPr>
          <w:p w:rsidR="0027174A" w:rsidRPr="000D3D22" w:rsidRDefault="0027174A" w:rsidP="00925397">
            <w:pPr>
              <w:rPr>
                <w:szCs w:val="24"/>
              </w:rPr>
            </w:pPr>
            <w:r w:rsidRPr="000D3D22">
              <w:rPr>
                <w:szCs w:val="24"/>
              </w:rPr>
              <w:t>December 2014</w:t>
            </w:r>
          </w:p>
        </w:tc>
        <w:tc>
          <w:tcPr>
            <w:tcW w:w="2160" w:type="dxa"/>
          </w:tcPr>
          <w:p w:rsidR="0027174A" w:rsidRPr="000D3D22" w:rsidRDefault="0027174A" w:rsidP="00925397">
            <w:pPr>
              <w:rPr>
                <w:szCs w:val="24"/>
              </w:rPr>
            </w:pPr>
            <w:r w:rsidRPr="000D3D22">
              <w:rPr>
                <w:szCs w:val="24"/>
              </w:rPr>
              <w:t>Number of clients supported through these resources</w:t>
            </w:r>
          </w:p>
        </w:tc>
        <w:tc>
          <w:tcPr>
            <w:tcW w:w="3690" w:type="dxa"/>
          </w:tcPr>
          <w:p w:rsidR="0027174A" w:rsidRPr="000D3D22" w:rsidRDefault="0027174A" w:rsidP="00925397">
            <w:pPr>
              <w:rPr>
                <w:szCs w:val="24"/>
              </w:rPr>
            </w:pPr>
            <w:r w:rsidRPr="000D3D22">
              <w:rPr>
                <w:szCs w:val="24"/>
              </w:rPr>
              <w:t>Health Department Division of Addictions Peer Specialist to work with individuals at SPIN (Mental Health Drop-in Center for adults)</w:t>
            </w:r>
          </w:p>
          <w:p w:rsidR="0027174A" w:rsidRPr="000D3D22" w:rsidRDefault="0027174A" w:rsidP="00925397">
            <w:pPr>
              <w:rPr>
                <w:szCs w:val="24"/>
              </w:rPr>
            </w:pPr>
          </w:p>
          <w:p w:rsidR="00D03C13" w:rsidRPr="000D3D22" w:rsidRDefault="0027174A" w:rsidP="00351FE0">
            <w:pPr>
              <w:rPr>
                <w:szCs w:val="24"/>
              </w:rPr>
            </w:pPr>
            <w:r w:rsidRPr="000D3D22">
              <w:rPr>
                <w:szCs w:val="24"/>
              </w:rPr>
              <w:t>Van purchased to facilitate transportation between SPIN and Division of Addictions to promote substance abuse treatment</w:t>
            </w:r>
            <w:r w:rsidR="00351FE0">
              <w:rPr>
                <w:szCs w:val="24"/>
              </w:rPr>
              <w:t>.</w:t>
            </w:r>
          </w:p>
        </w:tc>
      </w:tr>
    </w:tbl>
    <w:p w:rsidR="00A15608" w:rsidRPr="000D3D22" w:rsidRDefault="00A15608" w:rsidP="00A15608">
      <w:pPr>
        <w:rPr>
          <w:b/>
          <w:bCs/>
          <w:iCs/>
          <w:sz w:val="28"/>
          <w:szCs w:val="24"/>
        </w:rPr>
      </w:pPr>
    </w:p>
    <w:p w:rsidR="00351FE0" w:rsidRDefault="00351FE0" w:rsidP="00A15608">
      <w:pPr>
        <w:rPr>
          <w:b/>
          <w:bCs/>
          <w:iCs/>
          <w:sz w:val="28"/>
          <w:szCs w:val="24"/>
        </w:rPr>
      </w:pPr>
    </w:p>
    <w:p w:rsidR="00484162" w:rsidRPr="000D3D22" w:rsidRDefault="00484162" w:rsidP="00A15608">
      <w:pPr>
        <w:rPr>
          <w:b/>
          <w:szCs w:val="24"/>
        </w:rPr>
      </w:pPr>
      <w:r w:rsidRPr="000D3D22">
        <w:rPr>
          <w:b/>
          <w:bCs/>
          <w:iCs/>
          <w:sz w:val="28"/>
          <w:szCs w:val="24"/>
        </w:rPr>
        <w:t xml:space="preserve">Strategy B. </w:t>
      </w:r>
      <w:r w:rsidRPr="000D3D22">
        <w:rPr>
          <w:b/>
          <w:sz w:val="28"/>
          <w:szCs w:val="24"/>
        </w:rPr>
        <w:t xml:space="preserve">Improve delivery </w:t>
      </w:r>
      <w:r w:rsidR="0027174A" w:rsidRPr="000D3D22">
        <w:rPr>
          <w:b/>
          <w:sz w:val="28"/>
        </w:rPr>
        <w:t>and awareness</w:t>
      </w:r>
      <w:r w:rsidR="0027174A" w:rsidRPr="000D3D22">
        <w:rPr>
          <w:sz w:val="28"/>
        </w:rPr>
        <w:t xml:space="preserve"> </w:t>
      </w:r>
      <w:r w:rsidRPr="000D3D22">
        <w:rPr>
          <w:b/>
          <w:sz w:val="28"/>
          <w:szCs w:val="24"/>
        </w:rPr>
        <w:t>of behavioral health services</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2970"/>
        <w:gridCol w:w="1530"/>
        <w:gridCol w:w="2070"/>
        <w:gridCol w:w="3780"/>
      </w:tblGrid>
      <w:tr w:rsidR="0027174A" w:rsidRPr="000D3D22" w:rsidTr="00351FE0">
        <w:tc>
          <w:tcPr>
            <w:tcW w:w="3438" w:type="dxa"/>
            <w:shd w:val="clear" w:color="auto" w:fill="auto"/>
          </w:tcPr>
          <w:p w:rsidR="0027174A" w:rsidRPr="000D3D22" w:rsidRDefault="0027174A" w:rsidP="006626FC">
            <w:pPr>
              <w:jc w:val="center"/>
              <w:rPr>
                <w:b/>
                <w:szCs w:val="24"/>
              </w:rPr>
            </w:pPr>
            <w:r w:rsidRPr="000D3D22">
              <w:rPr>
                <w:b/>
                <w:szCs w:val="24"/>
              </w:rPr>
              <w:t>Actions</w:t>
            </w:r>
          </w:p>
        </w:tc>
        <w:tc>
          <w:tcPr>
            <w:tcW w:w="2970" w:type="dxa"/>
            <w:shd w:val="clear" w:color="auto" w:fill="auto"/>
          </w:tcPr>
          <w:p w:rsidR="0027174A" w:rsidRPr="000D3D22" w:rsidRDefault="0027174A" w:rsidP="006626FC">
            <w:pPr>
              <w:jc w:val="center"/>
              <w:rPr>
                <w:b/>
                <w:szCs w:val="24"/>
              </w:rPr>
            </w:pPr>
            <w:r w:rsidRPr="000D3D22">
              <w:rPr>
                <w:b/>
                <w:szCs w:val="24"/>
              </w:rPr>
              <w:t>Responsible Parties</w:t>
            </w:r>
          </w:p>
        </w:tc>
        <w:tc>
          <w:tcPr>
            <w:tcW w:w="1530" w:type="dxa"/>
          </w:tcPr>
          <w:p w:rsidR="0027174A" w:rsidRPr="000D3D22" w:rsidRDefault="0027174A" w:rsidP="006626FC">
            <w:pPr>
              <w:jc w:val="center"/>
              <w:rPr>
                <w:b/>
                <w:szCs w:val="24"/>
              </w:rPr>
            </w:pPr>
            <w:r w:rsidRPr="000D3D22">
              <w:rPr>
                <w:b/>
                <w:szCs w:val="24"/>
              </w:rPr>
              <w:t>Timeline</w:t>
            </w:r>
          </w:p>
        </w:tc>
        <w:tc>
          <w:tcPr>
            <w:tcW w:w="2070" w:type="dxa"/>
            <w:shd w:val="clear" w:color="auto" w:fill="auto"/>
          </w:tcPr>
          <w:p w:rsidR="0027174A" w:rsidRPr="000D3D22" w:rsidRDefault="0027174A" w:rsidP="0027174A">
            <w:pPr>
              <w:jc w:val="center"/>
              <w:rPr>
                <w:b/>
                <w:szCs w:val="24"/>
              </w:rPr>
            </w:pPr>
            <w:r w:rsidRPr="000D3D22">
              <w:rPr>
                <w:b/>
                <w:szCs w:val="24"/>
              </w:rPr>
              <w:t>Measures</w:t>
            </w:r>
          </w:p>
        </w:tc>
        <w:tc>
          <w:tcPr>
            <w:tcW w:w="3780" w:type="dxa"/>
          </w:tcPr>
          <w:p w:rsidR="0027174A" w:rsidRPr="000D3D22" w:rsidRDefault="0027174A" w:rsidP="006626FC">
            <w:pPr>
              <w:jc w:val="center"/>
              <w:rPr>
                <w:b/>
                <w:szCs w:val="24"/>
              </w:rPr>
            </w:pPr>
            <w:r w:rsidRPr="000D3D22">
              <w:rPr>
                <w:b/>
                <w:szCs w:val="24"/>
              </w:rPr>
              <w:t>Status</w:t>
            </w:r>
          </w:p>
        </w:tc>
      </w:tr>
      <w:tr w:rsidR="0027174A" w:rsidRPr="000D3D22" w:rsidTr="00351FE0">
        <w:trPr>
          <w:trHeight w:val="1115"/>
        </w:trPr>
        <w:tc>
          <w:tcPr>
            <w:tcW w:w="3438" w:type="dxa"/>
          </w:tcPr>
          <w:p w:rsidR="0027174A" w:rsidRPr="000D3D22" w:rsidRDefault="00E050F0" w:rsidP="006626FC">
            <w:pPr>
              <w:rPr>
                <w:szCs w:val="24"/>
              </w:rPr>
            </w:pPr>
            <w:r w:rsidRPr="000D3D22">
              <w:rPr>
                <w:szCs w:val="24"/>
              </w:rPr>
              <w:t xml:space="preserve">1. </w:t>
            </w:r>
            <w:r w:rsidR="0027174A" w:rsidRPr="000D3D22">
              <w:rPr>
                <w:szCs w:val="24"/>
              </w:rPr>
              <w:t>Utilize technology to promote behavioral health wellness.</w:t>
            </w:r>
          </w:p>
        </w:tc>
        <w:tc>
          <w:tcPr>
            <w:tcW w:w="2970" w:type="dxa"/>
          </w:tcPr>
          <w:p w:rsidR="0027174A" w:rsidRPr="000D3D22" w:rsidRDefault="0027174A" w:rsidP="0027174A">
            <w:pPr>
              <w:rPr>
                <w:szCs w:val="24"/>
              </w:rPr>
            </w:pPr>
            <w:r w:rsidRPr="000D3D22">
              <w:rPr>
                <w:szCs w:val="24"/>
              </w:rPr>
              <w:t>HCHD, Office on Mental Health-Core Service Agency, Department of Community Services</w:t>
            </w:r>
            <w:r w:rsidR="00EB4947" w:rsidRPr="000D3D22">
              <w:rPr>
                <w:szCs w:val="24"/>
              </w:rPr>
              <w:t xml:space="preserve"> Office of Drug Control Policy (ODCP), </w:t>
            </w:r>
            <w:r w:rsidRPr="000D3D22">
              <w:rPr>
                <w:szCs w:val="24"/>
              </w:rPr>
              <w:t>Harford County Health Department</w:t>
            </w:r>
            <w:r w:rsidR="00EB4947" w:rsidRPr="000D3D22">
              <w:rPr>
                <w:szCs w:val="24"/>
              </w:rPr>
              <w:t xml:space="preserve"> (HCHD)</w:t>
            </w:r>
          </w:p>
        </w:tc>
        <w:tc>
          <w:tcPr>
            <w:tcW w:w="1530" w:type="dxa"/>
          </w:tcPr>
          <w:p w:rsidR="0027174A" w:rsidRPr="000D3D22" w:rsidRDefault="0027174A" w:rsidP="006626FC">
            <w:pPr>
              <w:rPr>
                <w:szCs w:val="24"/>
              </w:rPr>
            </w:pPr>
            <w:r w:rsidRPr="000D3D22">
              <w:rPr>
                <w:szCs w:val="24"/>
              </w:rPr>
              <w:t>December 2012</w:t>
            </w:r>
          </w:p>
        </w:tc>
        <w:tc>
          <w:tcPr>
            <w:tcW w:w="2070" w:type="dxa"/>
          </w:tcPr>
          <w:p w:rsidR="0027174A" w:rsidRPr="000D3D22" w:rsidRDefault="0027174A" w:rsidP="006626FC">
            <w:pPr>
              <w:rPr>
                <w:szCs w:val="24"/>
              </w:rPr>
            </w:pPr>
            <w:r w:rsidRPr="000D3D22">
              <w:rPr>
                <w:szCs w:val="24"/>
              </w:rPr>
              <w:t xml:space="preserve">Decreased appointment no-show rate, increased medication compliance rate </w:t>
            </w:r>
          </w:p>
        </w:tc>
        <w:tc>
          <w:tcPr>
            <w:tcW w:w="3780" w:type="dxa"/>
          </w:tcPr>
          <w:p w:rsidR="0027174A" w:rsidRPr="000D3D22" w:rsidRDefault="0027174A" w:rsidP="00351FE0">
            <w:pPr>
              <w:rPr>
                <w:szCs w:val="24"/>
              </w:rPr>
            </w:pPr>
            <w:r w:rsidRPr="000D3D22">
              <w:rPr>
                <w:szCs w:val="24"/>
              </w:rPr>
              <w:t xml:space="preserve">Teen Diversion text message pilot program for appointment and medication </w:t>
            </w:r>
            <w:r w:rsidR="008C6467" w:rsidRPr="000D3D22">
              <w:rPr>
                <w:szCs w:val="24"/>
              </w:rPr>
              <w:t>reminders implemented</w:t>
            </w:r>
            <w:r w:rsidRPr="000D3D22">
              <w:rPr>
                <w:szCs w:val="24"/>
              </w:rPr>
              <w:t xml:space="preserve"> in school year 2012-2013.</w:t>
            </w:r>
          </w:p>
        </w:tc>
      </w:tr>
      <w:tr w:rsidR="0027174A" w:rsidRPr="000D3D22" w:rsidTr="00351FE0">
        <w:tc>
          <w:tcPr>
            <w:tcW w:w="3438" w:type="dxa"/>
            <w:tcBorders>
              <w:top w:val="single" w:sz="4" w:space="0" w:color="auto"/>
              <w:left w:val="single" w:sz="4" w:space="0" w:color="auto"/>
              <w:bottom w:val="single" w:sz="4" w:space="0" w:color="auto"/>
              <w:right w:val="single" w:sz="4" w:space="0" w:color="auto"/>
            </w:tcBorders>
          </w:tcPr>
          <w:p w:rsidR="0027174A" w:rsidRPr="000D3D22" w:rsidRDefault="00E050F0" w:rsidP="00933DC7">
            <w:pPr>
              <w:rPr>
                <w:szCs w:val="24"/>
              </w:rPr>
            </w:pPr>
            <w:r w:rsidRPr="000D3D22">
              <w:rPr>
                <w:szCs w:val="24"/>
              </w:rPr>
              <w:t xml:space="preserve">2. </w:t>
            </w:r>
            <w:r w:rsidR="0027174A" w:rsidRPr="000D3D22">
              <w:rPr>
                <w:szCs w:val="24"/>
              </w:rPr>
              <w:t>Increase community education on behavioral health - warning signs, treatment options  and promoting wellness (</w:t>
            </w:r>
            <w:r w:rsidR="00EB4947" w:rsidRPr="000D3D22">
              <w:rPr>
                <w:szCs w:val="24"/>
              </w:rPr>
              <w:t xml:space="preserve">potential </w:t>
            </w:r>
            <w:r w:rsidR="00933DC7" w:rsidRPr="000D3D22">
              <w:rPr>
                <w:szCs w:val="24"/>
              </w:rPr>
              <w:t>ideas</w:t>
            </w:r>
            <w:r w:rsidR="0027174A" w:rsidRPr="000D3D22">
              <w:rPr>
                <w:szCs w:val="24"/>
              </w:rPr>
              <w:t>: Public Health Matters cable network show, Partner with HealthLink to distribute information, utilize social media).</w:t>
            </w:r>
          </w:p>
        </w:tc>
        <w:tc>
          <w:tcPr>
            <w:tcW w:w="2970" w:type="dxa"/>
            <w:tcBorders>
              <w:top w:val="single" w:sz="4" w:space="0" w:color="auto"/>
              <w:left w:val="single" w:sz="4" w:space="0" w:color="auto"/>
              <w:bottom w:val="single" w:sz="4" w:space="0" w:color="auto"/>
              <w:right w:val="single" w:sz="4" w:space="0" w:color="auto"/>
            </w:tcBorders>
          </w:tcPr>
          <w:p w:rsidR="0027174A" w:rsidRPr="000D3D22" w:rsidRDefault="0027174A" w:rsidP="00EB4947">
            <w:pPr>
              <w:rPr>
                <w:szCs w:val="24"/>
              </w:rPr>
            </w:pPr>
            <w:r w:rsidRPr="000D3D22">
              <w:rPr>
                <w:szCs w:val="24"/>
              </w:rPr>
              <w:t xml:space="preserve">HCHD, Office on Mental Health-Core Service Agency, </w:t>
            </w:r>
            <w:r w:rsidR="00EB4947" w:rsidRPr="000D3D22">
              <w:rPr>
                <w:szCs w:val="24"/>
              </w:rPr>
              <w:t>ODCP</w:t>
            </w:r>
            <w:r w:rsidRPr="000D3D22">
              <w:rPr>
                <w:szCs w:val="24"/>
              </w:rPr>
              <w:t>,</w:t>
            </w:r>
            <w:r w:rsidR="00EB4947" w:rsidRPr="000D3D22">
              <w:rPr>
                <w:szCs w:val="24"/>
              </w:rPr>
              <w:t xml:space="preserve"> Upper Chesapeake</w:t>
            </w:r>
            <w:r w:rsidRPr="000D3D22">
              <w:rPr>
                <w:szCs w:val="24"/>
              </w:rPr>
              <w:t xml:space="preserve"> </w:t>
            </w:r>
            <w:r w:rsidR="00AB4180" w:rsidRPr="000D3D22">
              <w:rPr>
                <w:szCs w:val="24"/>
              </w:rPr>
              <w:t xml:space="preserve">Health </w:t>
            </w:r>
            <w:r w:rsidRPr="000D3D22">
              <w:rPr>
                <w:szCs w:val="24"/>
              </w:rPr>
              <w:t>community addiction and mental health providers.</w:t>
            </w:r>
          </w:p>
        </w:tc>
        <w:tc>
          <w:tcPr>
            <w:tcW w:w="1530" w:type="dxa"/>
            <w:tcBorders>
              <w:top w:val="single" w:sz="4" w:space="0" w:color="auto"/>
              <w:left w:val="single" w:sz="4" w:space="0" w:color="auto"/>
              <w:bottom w:val="single" w:sz="4" w:space="0" w:color="auto"/>
              <w:right w:val="single" w:sz="4" w:space="0" w:color="auto"/>
            </w:tcBorders>
          </w:tcPr>
          <w:p w:rsidR="0027174A" w:rsidRPr="000D3D22" w:rsidRDefault="0027174A" w:rsidP="006626FC">
            <w:pPr>
              <w:rPr>
                <w:szCs w:val="24"/>
              </w:rPr>
            </w:pPr>
            <w:r w:rsidRPr="000D3D22">
              <w:rPr>
                <w:szCs w:val="24"/>
              </w:rPr>
              <w:t>December 2014</w:t>
            </w:r>
          </w:p>
        </w:tc>
        <w:tc>
          <w:tcPr>
            <w:tcW w:w="2070" w:type="dxa"/>
            <w:tcBorders>
              <w:top w:val="single" w:sz="4" w:space="0" w:color="auto"/>
              <w:left w:val="single" w:sz="4" w:space="0" w:color="auto"/>
              <w:bottom w:val="single" w:sz="4" w:space="0" w:color="auto"/>
              <w:right w:val="single" w:sz="4" w:space="0" w:color="auto"/>
            </w:tcBorders>
          </w:tcPr>
          <w:p w:rsidR="0027174A" w:rsidRPr="000D3D22" w:rsidRDefault="0027174A" w:rsidP="006626FC">
            <w:pPr>
              <w:rPr>
                <w:szCs w:val="24"/>
              </w:rPr>
            </w:pPr>
            <w:r w:rsidRPr="000D3D22">
              <w:rPr>
                <w:szCs w:val="24"/>
              </w:rPr>
              <w:t xml:space="preserve">170 parents participated in youth behavior survey. </w:t>
            </w:r>
          </w:p>
          <w:p w:rsidR="0027174A" w:rsidRPr="000D3D22" w:rsidRDefault="0027174A" w:rsidP="006626FC">
            <w:pPr>
              <w:rPr>
                <w:szCs w:val="24"/>
              </w:rPr>
            </w:pPr>
          </w:p>
          <w:p w:rsidR="0027174A" w:rsidRPr="000D3D22" w:rsidRDefault="0027174A" w:rsidP="006626FC">
            <w:pPr>
              <w:rPr>
                <w:szCs w:val="24"/>
              </w:rPr>
            </w:pPr>
            <w:r w:rsidRPr="000D3D22">
              <w:rPr>
                <w:szCs w:val="24"/>
              </w:rPr>
              <w:t>Number of individuals reached through outreach efforts</w:t>
            </w:r>
          </w:p>
        </w:tc>
        <w:tc>
          <w:tcPr>
            <w:tcW w:w="3780" w:type="dxa"/>
            <w:tcBorders>
              <w:top w:val="single" w:sz="4" w:space="0" w:color="auto"/>
              <w:left w:val="single" w:sz="4" w:space="0" w:color="auto"/>
              <w:bottom w:val="single" w:sz="4" w:space="0" w:color="auto"/>
              <w:right w:val="single" w:sz="4" w:space="0" w:color="auto"/>
            </w:tcBorders>
          </w:tcPr>
          <w:p w:rsidR="0027174A" w:rsidRPr="000D3D22" w:rsidRDefault="0027174A" w:rsidP="0027174A">
            <w:pPr>
              <w:rPr>
                <w:szCs w:val="24"/>
              </w:rPr>
            </w:pPr>
            <w:r w:rsidRPr="000D3D22">
              <w:rPr>
                <w:szCs w:val="24"/>
              </w:rPr>
              <w:t>Online survey developed to query parents about youth tobacco, substance abuse and mental health use/treatment. Results compiled July, 2012.</w:t>
            </w:r>
          </w:p>
          <w:p w:rsidR="0027174A" w:rsidRPr="000D3D22" w:rsidRDefault="0027174A" w:rsidP="0027174A">
            <w:pPr>
              <w:rPr>
                <w:szCs w:val="24"/>
              </w:rPr>
            </w:pPr>
          </w:p>
          <w:p w:rsidR="0027174A" w:rsidRPr="000D3D22" w:rsidRDefault="0027174A" w:rsidP="00F2267E">
            <w:pPr>
              <w:rPr>
                <w:szCs w:val="24"/>
              </w:rPr>
            </w:pPr>
            <w:r w:rsidRPr="000D3D22">
              <w:rPr>
                <w:szCs w:val="24"/>
              </w:rPr>
              <w:t>Survey results along with warning signs and resource information disseminated among parents, schools and provider agencies fall, 2012.</w:t>
            </w:r>
          </w:p>
        </w:tc>
      </w:tr>
      <w:tr w:rsidR="0027174A" w:rsidRPr="000D3D22" w:rsidTr="00351FE0">
        <w:tc>
          <w:tcPr>
            <w:tcW w:w="3438" w:type="dxa"/>
            <w:tcBorders>
              <w:top w:val="single" w:sz="4" w:space="0" w:color="auto"/>
              <w:left w:val="single" w:sz="4" w:space="0" w:color="auto"/>
              <w:bottom w:val="single" w:sz="4" w:space="0" w:color="auto"/>
              <w:right w:val="single" w:sz="4" w:space="0" w:color="auto"/>
            </w:tcBorders>
          </w:tcPr>
          <w:p w:rsidR="0027174A" w:rsidRPr="000D3D22" w:rsidRDefault="00E050F0" w:rsidP="006626FC">
            <w:pPr>
              <w:rPr>
                <w:szCs w:val="24"/>
              </w:rPr>
            </w:pPr>
            <w:r w:rsidRPr="000D3D22">
              <w:rPr>
                <w:szCs w:val="24"/>
              </w:rPr>
              <w:t xml:space="preserve">3. </w:t>
            </w:r>
            <w:r w:rsidR="0027174A" w:rsidRPr="000D3D22">
              <w:rPr>
                <w:szCs w:val="24"/>
              </w:rPr>
              <w:t xml:space="preserve">Raise community awareness around prescription drug use, treatment and monitoring as well as misuse, storage and disposal. </w:t>
            </w:r>
          </w:p>
        </w:tc>
        <w:tc>
          <w:tcPr>
            <w:tcW w:w="2970" w:type="dxa"/>
            <w:tcBorders>
              <w:top w:val="single" w:sz="4" w:space="0" w:color="auto"/>
              <w:left w:val="single" w:sz="4" w:space="0" w:color="auto"/>
              <w:bottom w:val="single" w:sz="4" w:space="0" w:color="auto"/>
              <w:right w:val="single" w:sz="4" w:space="0" w:color="auto"/>
            </w:tcBorders>
          </w:tcPr>
          <w:p w:rsidR="0027174A" w:rsidRPr="000D3D22" w:rsidRDefault="00EB4947" w:rsidP="00EB4947">
            <w:pPr>
              <w:rPr>
                <w:szCs w:val="24"/>
              </w:rPr>
            </w:pPr>
            <w:r w:rsidRPr="000D3D22">
              <w:rPr>
                <w:szCs w:val="24"/>
              </w:rPr>
              <w:t>HCHD, Office on Mental Health-Core Service Agency, ODCP, Drug Enforcement Administration, community addiction and mental health providers.</w:t>
            </w:r>
          </w:p>
        </w:tc>
        <w:tc>
          <w:tcPr>
            <w:tcW w:w="1530" w:type="dxa"/>
            <w:tcBorders>
              <w:top w:val="single" w:sz="4" w:space="0" w:color="auto"/>
              <w:left w:val="single" w:sz="4" w:space="0" w:color="auto"/>
              <w:bottom w:val="single" w:sz="4" w:space="0" w:color="auto"/>
              <w:right w:val="single" w:sz="4" w:space="0" w:color="auto"/>
            </w:tcBorders>
          </w:tcPr>
          <w:p w:rsidR="0027174A" w:rsidRPr="000D3D22" w:rsidRDefault="0027174A" w:rsidP="006626FC">
            <w:pPr>
              <w:rPr>
                <w:szCs w:val="24"/>
              </w:rPr>
            </w:pPr>
            <w:r w:rsidRPr="000D3D22">
              <w:rPr>
                <w:szCs w:val="24"/>
              </w:rPr>
              <w:t>December 2014</w:t>
            </w:r>
          </w:p>
        </w:tc>
        <w:tc>
          <w:tcPr>
            <w:tcW w:w="2070" w:type="dxa"/>
            <w:tcBorders>
              <w:top w:val="single" w:sz="4" w:space="0" w:color="auto"/>
              <w:left w:val="single" w:sz="4" w:space="0" w:color="auto"/>
              <w:bottom w:val="single" w:sz="4" w:space="0" w:color="auto"/>
              <w:right w:val="single" w:sz="4" w:space="0" w:color="auto"/>
            </w:tcBorders>
          </w:tcPr>
          <w:p w:rsidR="0027174A" w:rsidRPr="000D3D22" w:rsidRDefault="0027174A" w:rsidP="006626FC">
            <w:pPr>
              <w:rPr>
                <w:szCs w:val="24"/>
              </w:rPr>
            </w:pPr>
            <w:r w:rsidRPr="000D3D22">
              <w:rPr>
                <w:szCs w:val="24"/>
              </w:rPr>
              <w:t>Meeting minutes, presentations, number of pounds of unused medication turned in to take-back events</w:t>
            </w:r>
          </w:p>
          <w:p w:rsidR="0027174A" w:rsidRPr="000D3D22" w:rsidRDefault="0027174A" w:rsidP="006626FC">
            <w:pPr>
              <w:rPr>
                <w:szCs w:val="24"/>
              </w:rPr>
            </w:pPr>
          </w:p>
        </w:tc>
        <w:tc>
          <w:tcPr>
            <w:tcW w:w="3780" w:type="dxa"/>
            <w:tcBorders>
              <w:top w:val="single" w:sz="4" w:space="0" w:color="auto"/>
              <w:left w:val="single" w:sz="4" w:space="0" w:color="auto"/>
              <w:bottom w:val="single" w:sz="4" w:space="0" w:color="auto"/>
              <w:right w:val="single" w:sz="4" w:space="0" w:color="auto"/>
            </w:tcBorders>
          </w:tcPr>
          <w:p w:rsidR="0027174A" w:rsidRPr="000D3D22" w:rsidRDefault="0027174A" w:rsidP="0027174A">
            <w:pPr>
              <w:rPr>
                <w:szCs w:val="24"/>
              </w:rPr>
            </w:pPr>
            <w:r w:rsidRPr="000D3D22">
              <w:rPr>
                <w:szCs w:val="24"/>
              </w:rPr>
              <w:t>Prescription Drug Task Force established in Fall, 2011. Partnership with the Office of Drug Control Policy (ODCP), Health Department, the District Court of Maryland, and local law enforcement agencies. Bi-monthly task force meetings are currently being held.</w:t>
            </w:r>
          </w:p>
          <w:p w:rsidR="0027174A" w:rsidRPr="000D3D22" w:rsidRDefault="0027174A" w:rsidP="0027174A">
            <w:pPr>
              <w:rPr>
                <w:szCs w:val="24"/>
              </w:rPr>
            </w:pPr>
          </w:p>
          <w:p w:rsidR="0027174A" w:rsidRPr="000D3D22" w:rsidRDefault="0027174A" w:rsidP="0027174A">
            <w:pPr>
              <w:rPr>
                <w:szCs w:val="24"/>
              </w:rPr>
            </w:pPr>
            <w:r w:rsidRPr="000D3D22">
              <w:rPr>
                <w:szCs w:val="24"/>
              </w:rPr>
              <w:t xml:space="preserve">Quarterly drug take-back events have been scheduled throughout the county. </w:t>
            </w:r>
          </w:p>
          <w:p w:rsidR="0027174A" w:rsidRPr="000D3D22" w:rsidRDefault="0027174A" w:rsidP="0027174A">
            <w:pPr>
              <w:rPr>
                <w:szCs w:val="24"/>
              </w:rPr>
            </w:pPr>
          </w:p>
          <w:p w:rsidR="0027174A" w:rsidRPr="000D3D22" w:rsidRDefault="0027174A" w:rsidP="0027174A">
            <w:pPr>
              <w:rPr>
                <w:szCs w:val="24"/>
              </w:rPr>
            </w:pPr>
            <w:r w:rsidRPr="000D3D22">
              <w:rPr>
                <w:szCs w:val="24"/>
              </w:rPr>
              <w:t xml:space="preserve">Magnets detailing proper storage/disposal procedures for medications were ordered and are being disseminated. </w:t>
            </w:r>
          </w:p>
          <w:p w:rsidR="0027174A" w:rsidRPr="000D3D22" w:rsidRDefault="0027174A" w:rsidP="0027174A">
            <w:pPr>
              <w:rPr>
                <w:szCs w:val="24"/>
              </w:rPr>
            </w:pPr>
          </w:p>
          <w:p w:rsidR="0027174A" w:rsidRPr="000D3D22" w:rsidRDefault="0027174A" w:rsidP="006626FC">
            <w:pPr>
              <w:rPr>
                <w:szCs w:val="24"/>
              </w:rPr>
            </w:pPr>
            <w:r w:rsidRPr="000D3D22">
              <w:rPr>
                <w:szCs w:val="24"/>
              </w:rPr>
              <w:t>Presentations to pharmacists and physicians.</w:t>
            </w:r>
          </w:p>
          <w:p w:rsidR="003A13AF" w:rsidRPr="000D3D22" w:rsidRDefault="003A13AF" w:rsidP="006626FC">
            <w:pPr>
              <w:rPr>
                <w:szCs w:val="24"/>
              </w:rPr>
            </w:pPr>
          </w:p>
          <w:p w:rsidR="003A13AF" w:rsidRPr="000D3D22" w:rsidRDefault="003A13AF" w:rsidP="006626FC">
            <w:pPr>
              <w:rPr>
                <w:szCs w:val="24"/>
              </w:rPr>
            </w:pPr>
            <w:r w:rsidRPr="000D3D22">
              <w:rPr>
                <w:szCs w:val="24"/>
              </w:rPr>
              <w:t xml:space="preserve">ODCP has partnered with health educators at APG to bring similar education to the military base. </w:t>
            </w:r>
          </w:p>
          <w:p w:rsidR="00057B3E" w:rsidRPr="000D3D22" w:rsidRDefault="00057B3E" w:rsidP="006626FC">
            <w:pPr>
              <w:rPr>
                <w:szCs w:val="24"/>
              </w:rPr>
            </w:pPr>
          </w:p>
          <w:p w:rsidR="00057B3E" w:rsidRDefault="00057B3E" w:rsidP="006626FC">
            <w:pPr>
              <w:rPr>
                <w:szCs w:val="24"/>
              </w:rPr>
            </w:pPr>
            <w:r w:rsidRPr="000D3D22">
              <w:rPr>
                <w:szCs w:val="24"/>
              </w:rPr>
              <w:t xml:space="preserve">ODCP’s Harford County Symposium – Drug Prevention, Intervention and Treatment – “Just What the Doctor Ordered” 6/26/13 </w:t>
            </w:r>
          </w:p>
          <w:p w:rsidR="00351FE0" w:rsidRDefault="00351FE0" w:rsidP="006626FC">
            <w:pPr>
              <w:rPr>
                <w:szCs w:val="24"/>
              </w:rPr>
            </w:pPr>
          </w:p>
          <w:p w:rsidR="00F348C4" w:rsidRDefault="00F348C4" w:rsidP="006626FC">
            <w:pPr>
              <w:rPr>
                <w:szCs w:val="24"/>
              </w:rPr>
            </w:pPr>
            <w:r>
              <w:rPr>
                <w:szCs w:val="24"/>
              </w:rPr>
              <w:t>National Drug Take Back Day will occur again in November, 2013.</w:t>
            </w:r>
          </w:p>
          <w:p w:rsidR="00F348C4" w:rsidRDefault="00F348C4" w:rsidP="006626FC">
            <w:pPr>
              <w:rPr>
                <w:szCs w:val="24"/>
              </w:rPr>
            </w:pPr>
          </w:p>
          <w:p w:rsidR="00351FE0" w:rsidRPr="000D3D22" w:rsidRDefault="00351FE0" w:rsidP="006626FC">
            <w:pPr>
              <w:rPr>
                <w:color w:val="FF0000"/>
                <w:szCs w:val="24"/>
              </w:rPr>
            </w:pPr>
            <w:r>
              <w:rPr>
                <w:szCs w:val="24"/>
              </w:rPr>
              <w:t>Permanent drop-off site to be created at the Bel Air Barracks January, 2014.</w:t>
            </w:r>
          </w:p>
        </w:tc>
      </w:tr>
      <w:tr w:rsidR="0027174A" w:rsidRPr="000D3D22" w:rsidTr="00351FE0">
        <w:tc>
          <w:tcPr>
            <w:tcW w:w="3438" w:type="dxa"/>
            <w:tcBorders>
              <w:top w:val="single" w:sz="4" w:space="0" w:color="auto"/>
              <w:left w:val="single" w:sz="4" w:space="0" w:color="auto"/>
              <w:bottom w:val="single" w:sz="4" w:space="0" w:color="auto"/>
              <w:right w:val="single" w:sz="4" w:space="0" w:color="auto"/>
            </w:tcBorders>
          </w:tcPr>
          <w:p w:rsidR="0027174A" w:rsidRPr="000D3D22" w:rsidRDefault="00E050F0" w:rsidP="00351FE0">
            <w:pPr>
              <w:rPr>
                <w:szCs w:val="24"/>
              </w:rPr>
            </w:pPr>
            <w:r w:rsidRPr="000D3D22">
              <w:rPr>
                <w:szCs w:val="24"/>
              </w:rPr>
              <w:lastRenderedPageBreak/>
              <w:t xml:space="preserve">4. </w:t>
            </w:r>
            <w:r w:rsidR="0027174A" w:rsidRPr="000D3D22">
              <w:rPr>
                <w:szCs w:val="24"/>
              </w:rPr>
              <w:t>Increase education on prescription drugs and behavioral health within schools</w:t>
            </w:r>
            <w:r w:rsidR="00EB4947" w:rsidRPr="000D3D22">
              <w:rPr>
                <w:szCs w:val="24"/>
              </w:rPr>
              <w:t xml:space="preserve"> (potential </w:t>
            </w:r>
            <w:r w:rsidR="00933DC7" w:rsidRPr="000D3D22">
              <w:rPr>
                <w:szCs w:val="24"/>
              </w:rPr>
              <w:t>ideas</w:t>
            </w:r>
            <w:r w:rsidR="00EB4947" w:rsidRPr="000D3D22">
              <w:rPr>
                <w:szCs w:val="24"/>
              </w:rPr>
              <w:t xml:space="preserve">: support distribution of ODCP’s youth-targeted Drinking and Driving DVD; explore possibility of a youth-produced behavioral health-focused DVD to be shared in schools; investigate ways to work with </w:t>
            </w:r>
            <w:r w:rsidR="00EB4947" w:rsidRPr="000D3D22">
              <w:rPr>
                <w:szCs w:val="24"/>
              </w:rPr>
              <w:lastRenderedPageBreak/>
              <w:t>school counselors on detection of early psychosis)</w:t>
            </w:r>
          </w:p>
        </w:tc>
        <w:tc>
          <w:tcPr>
            <w:tcW w:w="2970" w:type="dxa"/>
            <w:tcBorders>
              <w:top w:val="single" w:sz="4" w:space="0" w:color="auto"/>
              <w:left w:val="single" w:sz="4" w:space="0" w:color="auto"/>
              <w:bottom w:val="single" w:sz="4" w:space="0" w:color="auto"/>
              <w:right w:val="single" w:sz="4" w:space="0" w:color="auto"/>
            </w:tcBorders>
          </w:tcPr>
          <w:p w:rsidR="0027174A" w:rsidRPr="000D3D22" w:rsidRDefault="00EB4947" w:rsidP="00EB4947">
            <w:pPr>
              <w:rPr>
                <w:szCs w:val="24"/>
              </w:rPr>
            </w:pPr>
            <w:r w:rsidRPr="000D3D22">
              <w:rPr>
                <w:rFonts w:cs="Calibri"/>
                <w:szCs w:val="24"/>
              </w:rPr>
              <w:lastRenderedPageBreak/>
              <w:t>Harford County Public Schools, local private schools, HCHD Health Education Workers, ODCP</w:t>
            </w:r>
          </w:p>
        </w:tc>
        <w:tc>
          <w:tcPr>
            <w:tcW w:w="1530" w:type="dxa"/>
            <w:tcBorders>
              <w:top w:val="single" w:sz="4" w:space="0" w:color="auto"/>
              <w:left w:val="single" w:sz="4" w:space="0" w:color="auto"/>
              <w:bottom w:val="single" w:sz="4" w:space="0" w:color="auto"/>
              <w:right w:val="single" w:sz="4" w:space="0" w:color="auto"/>
            </w:tcBorders>
          </w:tcPr>
          <w:p w:rsidR="0027174A" w:rsidRPr="000D3D22" w:rsidRDefault="0027174A" w:rsidP="006626FC">
            <w:pPr>
              <w:rPr>
                <w:szCs w:val="24"/>
              </w:rPr>
            </w:pPr>
            <w:r w:rsidRPr="000D3D22">
              <w:rPr>
                <w:szCs w:val="24"/>
              </w:rPr>
              <w:t>December 2012</w:t>
            </w:r>
          </w:p>
        </w:tc>
        <w:tc>
          <w:tcPr>
            <w:tcW w:w="2070" w:type="dxa"/>
            <w:tcBorders>
              <w:top w:val="single" w:sz="4" w:space="0" w:color="auto"/>
              <w:left w:val="single" w:sz="4" w:space="0" w:color="auto"/>
              <w:bottom w:val="single" w:sz="4" w:space="0" w:color="auto"/>
              <w:right w:val="single" w:sz="4" w:space="0" w:color="auto"/>
            </w:tcBorders>
          </w:tcPr>
          <w:p w:rsidR="0027174A" w:rsidRPr="000D3D22" w:rsidRDefault="0027174A" w:rsidP="006626FC">
            <w:pPr>
              <w:rPr>
                <w:szCs w:val="24"/>
              </w:rPr>
            </w:pPr>
            <w:r w:rsidRPr="000D3D22">
              <w:rPr>
                <w:szCs w:val="24"/>
              </w:rPr>
              <w:t>Number of presentations, number of students reached</w:t>
            </w:r>
          </w:p>
        </w:tc>
        <w:tc>
          <w:tcPr>
            <w:tcW w:w="3780" w:type="dxa"/>
            <w:tcBorders>
              <w:top w:val="single" w:sz="4" w:space="0" w:color="auto"/>
              <w:left w:val="single" w:sz="4" w:space="0" w:color="auto"/>
              <w:bottom w:val="single" w:sz="4" w:space="0" w:color="auto"/>
              <w:right w:val="single" w:sz="4" w:space="0" w:color="auto"/>
            </w:tcBorders>
          </w:tcPr>
          <w:p w:rsidR="0027174A" w:rsidRPr="000D3D22" w:rsidRDefault="0027174A" w:rsidP="0027174A">
            <w:pPr>
              <w:rPr>
                <w:szCs w:val="24"/>
              </w:rPr>
            </w:pPr>
            <w:r w:rsidRPr="000D3D22">
              <w:rPr>
                <w:szCs w:val="24"/>
              </w:rPr>
              <w:t xml:space="preserve">ODCP presentations on </w:t>
            </w:r>
            <w:r w:rsidR="004F3ED1" w:rsidRPr="000D3D22">
              <w:rPr>
                <w:szCs w:val="24"/>
              </w:rPr>
              <w:t xml:space="preserve">refusal skills and </w:t>
            </w:r>
            <w:r w:rsidRPr="000D3D22">
              <w:rPr>
                <w:szCs w:val="24"/>
              </w:rPr>
              <w:t>substance abuse, including prescription drugs</w:t>
            </w:r>
          </w:p>
          <w:p w:rsidR="0027174A" w:rsidRPr="000D3D22" w:rsidRDefault="0027174A" w:rsidP="0027174A">
            <w:pPr>
              <w:rPr>
                <w:szCs w:val="24"/>
              </w:rPr>
            </w:pPr>
            <w:r w:rsidRPr="000D3D22">
              <w:rPr>
                <w:szCs w:val="24"/>
              </w:rPr>
              <w:t>-All 9</w:t>
            </w:r>
            <w:r w:rsidRPr="000D3D22">
              <w:rPr>
                <w:szCs w:val="24"/>
                <w:vertAlign w:val="superscript"/>
              </w:rPr>
              <w:t>th</w:t>
            </w:r>
            <w:r w:rsidRPr="000D3D22">
              <w:rPr>
                <w:szCs w:val="24"/>
              </w:rPr>
              <w:t xml:space="preserve"> grade classes -spring </w:t>
            </w:r>
          </w:p>
          <w:p w:rsidR="0027174A" w:rsidRPr="000D3D22" w:rsidRDefault="0027174A" w:rsidP="0027174A">
            <w:pPr>
              <w:rPr>
                <w:szCs w:val="24"/>
              </w:rPr>
            </w:pPr>
            <w:r w:rsidRPr="000D3D22">
              <w:rPr>
                <w:szCs w:val="24"/>
              </w:rPr>
              <w:t>-All 8</w:t>
            </w:r>
            <w:r w:rsidRPr="000D3D22">
              <w:rPr>
                <w:szCs w:val="24"/>
                <w:vertAlign w:val="superscript"/>
              </w:rPr>
              <w:t>th</w:t>
            </w:r>
            <w:r w:rsidRPr="000D3D22">
              <w:rPr>
                <w:szCs w:val="24"/>
              </w:rPr>
              <w:t xml:space="preserve"> graders at Bel Air Middle </w:t>
            </w:r>
          </w:p>
          <w:p w:rsidR="0027174A" w:rsidRPr="000D3D22" w:rsidRDefault="0027174A" w:rsidP="0027174A">
            <w:pPr>
              <w:rPr>
                <w:szCs w:val="24"/>
              </w:rPr>
            </w:pPr>
            <w:r w:rsidRPr="000D3D22">
              <w:rPr>
                <w:szCs w:val="24"/>
              </w:rPr>
              <w:t>-</w:t>
            </w:r>
            <w:r w:rsidR="004F3ED1" w:rsidRPr="000D3D22">
              <w:rPr>
                <w:szCs w:val="24"/>
              </w:rPr>
              <w:t>Meets with</w:t>
            </w:r>
            <w:r w:rsidRPr="000D3D22">
              <w:rPr>
                <w:szCs w:val="24"/>
              </w:rPr>
              <w:t xml:space="preserve"> health teachers </w:t>
            </w:r>
            <w:r w:rsidR="004F3ED1" w:rsidRPr="000D3D22">
              <w:rPr>
                <w:szCs w:val="24"/>
              </w:rPr>
              <w:t>each fall</w:t>
            </w:r>
          </w:p>
          <w:p w:rsidR="0027174A" w:rsidRDefault="0027174A" w:rsidP="004F3ED1">
            <w:pPr>
              <w:rPr>
                <w:szCs w:val="24"/>
              </w:rPr>
            </w:pPr>
            <w:r w:rsidRPr="000D3D22">
              <w:rPr>
                <w:szCs w:val="24"/>
              </w:rPr>
              <w:t>-</w:t>
            </w:r>
            <w:r w:rsidR="004F3ED1" w:rsidRPr="000D3D22">
              <w:rPr>
                <w:szCs w:val="24"/>
              </w:rPr>
              <w:t>Presented</w:t>
            </w:r>
            <w:r w:rsidRPr="000D3D22">
              <w:rPr>
                <w:szCs w:val="24"/>
              </w:rPr>
              <w:t xml:space="preserve"> for the first time at the Center for Educational Opportunity, fall 2012 (only high school without a PTA)</w:t>
            </w:r>
          </w:p>
          <w:p w:rsidR="00F348C4" w:rsidRDefault="00F348C4" w:rsidP="004F3ED1">
            <w:pPr>
              <w:rPr>
                <w:szCs w:val="24"/>
              </w:rPr>
            </w:pPr>
          </w:p>
          <w:p w:rsidR="00F348C4" w:rsidRPr="000D3D22" w:rsidRDefault="00F348C4" w:rsidP="00F348C4">
            <w:pPr>
              <w:rPr>
                <w:szCs w:val="24"/>
              </w:rPr>
            </w:pPr>
            <w:r>
              <w:rPr>
                <w:szCs w:val="24"/>
              </w:rPr>
              <w:t>Office of Drug Control Policy sponsoring buses for 7</w:t>
            </w:r>
            <w:r w:rsidRPr="00F348C4">
              <w:rPr>
                <w:szCs w:val="24"/>
                <w:vertAlign w:val="superscript"/>
              </w:rPr>
              <w:t>th</w:t>
            </w:r>
            <w:r>
              <w:rPr>
                <w:szCs w:val="24"/>
              </w:rPr>
              <w:t xml:space="preserve"> grade students to attend “Target America” an exhibit by the Drug Enforcement Administration coming to the MD Science Center between February and June, 2014. Division of Addictions Services is encouraging youth and parents to attend as well.</w:t>
            </w:r>
          </w:p>
        </w:tc>
      </w:tr>
      <w:tr w:rsidR="0027174A" w:rsidRPr="00484162" w:rsidTr="00351FE0">
        <w:tc>
          <w:tcPr>
            <w:tcW w:w="3438" w:type="dxa"/>
            <w:tcBorders>
              <w:top w:val="single" w:sz="4" w:space="0" w:color="auto"/>
              <w:left w:val="single" w:sz="4" w:space="0" w:color="auto"/>
              <w:bottom w:val="single" w:sz="4" w:space="0" w:color="auto"/>
              <w:right w:val="single" w:sz="4" w:space="0" w:color="auto"/>
            </w:tcBorders>
          </w:tcPr>
          <w:p w:rsidR="00EB4947" w:rsidRPr="000D3D22" w:rsidRDefault="00E050F0" w:rsidP="00617362">
            <w:pPr>
              <w:rPr>
                <w:szCs w:val="24"/>
              </w:rPr>
            </w:pPr>
            <w:r w:rsidRPr="000D3D22">
              <w:rPr>
                <w:szCs w:val="24"/>
              </w:rPr>
              <w:lastRenderedPageBreak/>
              <w:t xml:space="preserve">5. </w:t>
            </w:r>
            <w:r w:rsidR="0027174A" w:rsidRPr="000D3D22">
              <w:rPr>
                <w:szCs w:val="24"/>
              </w:rPr>
              <w:t>Investigate ways to promote recovery and support through peers, families and faith based community</w:t>
            </w:r>
            <w:r w:rsidR="001276BB" w:rsidRPr="000D3D22">
              <w:rPr>
                <w:szCs w:val="24"/>
              </w:rPr>
              <w:t xml:space="preserve"> (examples: participation in Recovery Day, promotion of church recovery programs, use of peer specialists, partnership with detention center)</w:t>
            </w:r>
            <w:r w:rsidR="0027174A" w:rsidRPr="000D3D22">
              <w:rPr>
                <w:szCs w:val="24"/>
              </w:rPr>
              <w:t>.</w:t>
            </w:r>
            <w:r w:rsidR="00EB4947" w:rsidRPr="000D3D22">
              <w:rPr>
                <w:szCs w:val="24"/>
              </w:rPr>
              <w:t xml:space="preserve"> Create a subcommittee to support this effort – include family members</w:t>
            </w:r>
            <w:r w:rsidR="001276BB" w:rsidRPr="000D3D22">
              <w:rPr>
                <w:szCs w:val="24"/>
              </w:rPr>
              <w:t>.</w:t>
            </w:r>
          </w:p>
        </w:tc>
        <w:tc>
          <w:tcPr>
            <w:tcW w:w="2970" w:type="dxa"/>
            <w:tcBorders>
              <w:top w:val="single" w:sz="4" w:space="0" w:color="auto"/>
              <w:left w:val="single" w:sz="4" w:space="0" w:color="auto"/>
              <w:bottom w:val="single" w:sz="4" w:space="0" w:color="auto"/>
              <w:right w:val="single" w:sz="4" w:space="0" w:color="auto"/>
            </w:tcBorders>
          </w:tcPr>
          <w:p w:rsidR="00F348C4" w:rsidRDefault="00EB4947" w:rsidP="006626FC">
            <w:pPr>
              <w:rPr>
                <w:szCs w:val="24"/>
              </w:rPr>
            </w:pPr>
            <w:r w:rsidRPr="000D3D22">
              <w:rPr>
                <w:szCs w:val="24"/>
              </w:rPr>
              <w:t>HCHD, Office on Mental Health-Core Service Agency, community providers, faith-based community, SPIN Adult Drop-in Center</w:t>
            </w:r>
          </w:p>
          <w:p w:rsidR="00F348C4" w:rsidRPr="00F348C4" w:rsidRDefault="00F348C4" w:rsidP="00F348C4">
            <w:pPr>
              <w:rPr>
                <w:szCs w:val="24"/>
              </w:rPr>
            </w:pPr>
          </w:p>
          <w:p w:rsidR="00F348C4" w:rsidRPr="00F348C4" w:rsidRDefault="00F348C4" w:rsidP="00F348C4">
            <w:pPr>
              <w:rPr>
                <w:szCs w:val="24"/>
              </w:rPr>
            </w:pPr>
          </w:p>
          <w:p w:rsidR="00F348C4" w:rsidRPr="00F348C4" w:rsidRDefault="00F348C4" w:rsidP="00F348C4">
            <w:pPr>
              <w:rPr>
                <w:szCs w:val="24"/>
              </w:rPr>
            </w:pPr>
          </w:p>
          <w:p w:rsidR="00F348C4" w:rsidRPr="00F348C4" w:rsidRDefault="00F348C4" w:rsidP="00F348C4">
            <w:pPr>
              <w:rPr>
                <w:szCs w:val="24"/>
              </w:rPr>
            </w:pPr>
          </w:p>
          <w:p w:rsidR="00F348C4" w:rsidRPr="00F348C4" w:rsidRDefault="00F348C4" w:rsidP="00F348C4">
            <w:pPr>
              <w:rPr>
                <w:szCs w:val="24"/>
              </w:rPr>
            </w:pPr>
          </w:p>
          <w:p w:rsidR="00F348C4" w:rsidRPr="00F348C4" w:rsidRDefault="00F348C4" w:rsidP="00F348C4">
            <w:pPr>
              <w:rPr>
                <w:szCs w:val="24"/>
              </w:rPr>
            </w:pPr>
          </w:p>
          <w:p w:rsidR="00F348C4" w:rsidRPr="00F348C4" w:rsidRDefault="00F348C4" w:rsidP="00F348C4">
            <w:pPr>
              <w:rPr>
                <w:szCs w:val="24"/>
              </w:rPr>
            </w:pPr>
          </w:p>
          <w:p w:rsidR="0027174A" w:rsidRPr="00F348C4" w:rsidRDefault="0027174A" w:rsidP="00F348C4">
            <w:pPr>
              <w:jc w:val="center"/>
              <w:rPr>
                <w:szCs w:val="24"/>
              </w:rPr>
            </w:pPr>
          </w:p>
        </w:tc>
        <w:tc>
          <w:tcPr>
            <w:tcW w:w="1530" w:type="dxa"/>
            <w:tcBorders>
              <w:top w:val="single" w:sz="4" w:space="0" w:color="auto"/>
              <w:left w:val="single" w:sz="4" w:space="0" w:color="auto"/>
              <w:bottom w:val="single" w:sz="4" w:space="0" w:color="auto"/>
              <w:right w:val="single" w:sz="4" w:space="0" w:color="auto"/>
            </w:tcBorders>
          </w:tcPr>
          <w:p w:rsidR="0027174A" w:rsidRPr="000D3D22" w:rsidRDefault="0027174A" w:rsidP="006626FC">
            <w:pPr>
              <w:rPr>
                <w:szCs w:val="24"/>
              </w:rPr>
            </w:pPr>
            <w:r w:rsidRPr="000D3D22">
              <w:rPr>
                <w:szCs w:val="24"/>
              </w:rPr>
              <w:t>December 2014</w:t>
            </w:r>
          </w:p>
        </w:tc>
        <w:tc>
          <w:tcPr>
            <w:tcW w:w="2070" w:type="dxa"/>
            <w:tcBorders>
              <w:top w:val="single" w:sz="4" w:space="0" w:color="auto"/>
              <w:left w:val="single" w:sz="4" w:space="0" w:color="auto"/>
              <w:bottom w:val="single" w:sz="4" w:space="0" w:color="auto"/>
              <w:right w:val="single" w:sz="4" w:space="0" w:color="auto"/>
            </w:tcBorders>
          </w:tcPr>
          <w:p w:rsidR="0027174A" w:rsidRPr="000D3D22" w:rsidRDefault="0027174A" w:rsidP="006626FC">
            <w:pPr>
              <w:rPr>
                <w:szCs w:val="24"/>
              </w:rPr>
            </w:pPr>
            <w:r w:rsidRPr="000D3D22">
              <w:rPr>
                <w:szCs w:val="24"/>
              </w:rPr>
              <w:t>Action Plan and results.</w:t>
            </w:r>
          </w:p>
        </w:tc>
        <w:tc>
          <w:tcPr>
            <w:tcW w:w="3780" w:type="dxa"/>
            <w:tcBorders>
              <w:top w:val="single" w:sz="4" w:space="0" w:color="auto"/>
              <w:left w:val="single" w:sz="4" w:space="0" w:color="auto"/>
              <w:bottom w:val="single" w:sz="4" w:space="0" w:color="auto"/>
              <w:right w:val="single" w:sz="4" w:space="0" w:color="auto"/>
            </w:tcBorders>
          </w:tcPr>
          <w:p w:rsidR="0027174A" w:rsidRPr="000D3D22" w:rsidRDefault="00D03C13" w:rsidP="00D03C13">
            <w:pPr>
              <w:rPr>
                <w:szCs w:val="24"/>
              </w:rPr>
            </w:pPr>
            <w:r w:rsidRPr="000D3D22">
              <w:rPr>
                <w:szCs w:val="24"/>
              </w:rPr>
              <w:t xml:space="preserve">HCHD and County Government (FACE-IT) co-sponsored a Recovery Festival, September 22, 2012 at Aberdeen Festival Park. </w:t>
            </w:r>
          </w:p>
          <w:p w:rsidR="004F3ED1" w:rsidRPr="000D3D22" w:rsidRDefault="004F3ED1" w:rsidP="00D03C13">
            <w:pPr>
              <w:rPr>
                <w:szCs w:val="24"/>
              </w:rPr>
            </w:pPr>
          </w:p>
          <w:p w:rsidR="004F3ED1" w:rsidRDefault="004F3ED1" w:rsidP="00D03C13">
            <w:pPr>
              <w:rPr>
                <w:szCs w:val="24"/>
              </w:rPr>
            </w:pPr>
            <w:r w:rsidRPr="000D3D22">
              <w:rPr>
                <w:szCs w:val="24"/>
              </w:rPr>
              <w:t>Mental Health Town Hall Event focused on “Resiliency</w:t>
            </w:r>
            <w:r w:rsidR="00057B3E" w:rsidRPr="000D3D22">
              <w:rPr>
                <w:szCs w:val="24"/>
              </w:rPr>
              <w:t>: Building a Path to Recovery for Children and Adolescents</w:t>
            </w:r>
            <w:r w:rsidRPr="000D3D22">
              <w:rPr>
                <w:szCs w:val="24"/>
              </w:rPr>
              <w:t>” – 5/2/13</w:t>
            </w:r>
            <w:r w:rsidR="00F348C4">
              <w:rPr>
                <w:szCs w:val="24"/>
              </w:rPr>
              <w:t xml:space="preserve">. Town Hall in 2014 will focus on senior citizens. </w:t>
            </w:r>
          </w:p>
          <w:p w:rsidR="00351FE0" w:rsidRDefault="00351FE0" w:rsidP="00D03C13">
            <w:pPr>
              <w:rPr>
                <w:szCs w:val="24"/>
              </w:rPr>
            </w:pPr>
          </w:p>
          <w:p w:rsidR="00351FE0" w:rsidRPr="00484162" w:rsidRDefault="00351FE0" w:rsidP="00D03C13">
            <w:pPr>
              <w:rPr>
                <w:szCs w:val="24"/>
              </w:rPr>
            </w:pPr>
            <w:r>
              <w:rPr>
                <w:szCs w:val="24"/>
              </w:rPr>
              <w:t>Film “Anonymous People” was screened and panel presentation given at HCC on September 26, 2013.</w:t>
            </w:r>
          </w:p>
        </w:tc>
      </w:tr>
    </w:tbl>
    <w:p w:rsidR="00561498" w:rsidRDefault="00561498" w:rsidP="00F348C4">
      <w:pPr>
        <w:tabs>
          <w:tab w:val="left" w:pos="7005"/>
        </w:tabs>
        <w:rPr>
          <w:sz w:val="28"/>
          <w:szCs w:val="28"/>
        </w:rPr>
      </w:pPr>
    </w:p>
    <w:p w:rsidR="009B7687" w:rsidRPr="009B7687" w:rsidRDefault="009B7687" w:rsidP="009B7687">
      <w:pPr>
        <w:autoSpaceDE w:val="0"/>
        <w:autoSpaceDN w:val="0"/>
        <w:adjustRightInd w:val="0"/>
        <w:rPr>
          <w:b/>
          <w:bCs/>
          <w:iCs/>
          <w:sz w:val="28"/>
          <w:szCs w:val="28"/>
        </w:rPr>
      </w:pPr>
      <w:r w:rsidRPr="009B7687">
        <w:rPr>
          <w:b/>
          <w:bCs/>
          <w:sz w:val="28"/>
          <w:szCs w:val="28"/>
          <w:highlight w:val="yellow"/>
        </w:rPr>
        <w:t>Emerging Priority:  Access to Care</w:t>
      </w:r>
    </w:p>
    <w:p w:rsidR="009B7687" w:rsidRPr="009B7687" w:rsidRDefault="009B7687" w:rsidP="009B7687">
      <w:pPr>
        <w:autoSpaceDE w:val="0"/>
        <w:autoSpaceDN w:val="0"/>
        <w:adjustRightInd w:val="0"/>
        <w:rPr>
          <w:b/>
          <w:bCs/>
          <w:sz w:val="28"/>
          <w:szCs w:val="24"/>
        </w:rPr>
      </w:pPr>
      <w:r w:rsidRPr="009B7687">
        <w:rPr>
          <w:b/>
          <w:bCs/>
          <w:sz w:val="28"/>
          <w:szCs w:val="24"/>
        </w:rPr>
        <w:t>Baseline and Goal for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1212"/>
        <w:gridCol w:w="1414"/>
        <w:gridCol w:w="1604"/>
        <w:gridCol w:w="1604"/>
      </w:tblGrid>
      <w:tr w:rsidR="009B7687" w:rsidRPr="000D3D22" w:rsidTr="00F31421">
        <w:tc>
          <w:tcPr>
            <w:tcW w:w="3708" w:type="dxa"/>
          </w:tcPr>
          <w:p w:rsidR="009B7687" w:rsidRPr="000D3D22" w:rsidRDefault="009B7687" w:rsidP="00F31421">
            <w:pPr>
              <w:autoSpaceDE w:val="0"/>
              <w:autoSpaceDN w:val="0"/>
              <w:adjustRightInd w:val="0"/>
              <w:rPr>
                <w:b/>
                <w:bCs/>
                <w:iCs/>
                <w:sz w:val="28"/>
                <w:szCs w:val="28"/>
              </w:rPr>
            </w:pPr>
          </w:p>
        </w:tc>
        <w:tc>
          <w:tcPr>
            <w:tcW w:w="1212" w:type="dxa"/>
          </w:tcPr>
          <w:p w:rsidR="009B7687" w:rsidRPr="000D3D22" w:rsidRDefault="009B7687" w:rsidP="00F31421">
            <w:pPr>
              <w:autoSpaceDE w:val="0"/>
              <w:autoSpaceDN w:val="0"/>
              <w:adjustRightInd w:val="0"/>
              <w:jc w:val="center"/>
              <w:rPr>
                <w:b/>
                <w:bCs/>
                <w:iCs/>
                <w:szCs w:val="24"/>
              </w:rPr>
            </w:pPr>
            <w:r w:rsidRPr="000D3D22">
              <w:rPr>
                <w:b/>
                <w:bCs/>
                <w:iCs/>
                <w:szCs w:val="24"/>
              </w:rPr>
              <w:t>County Baseline</w:t>
            </w:r>
          </w:p>
        </w:tc>
        <w:tc>
          <w:tcPr>
            <w:tcW w:w="1414" w:type="dxa"/>
          </w:tcPr>
          <w:p w:rsidR="009B7687" w:rsidRPr="000D3D22" w:rsidRDefault="009B7687" w:rsidP="00F31421">
            <w:pPr>
              <w:autoSpaceDE w:val="0"/>
              <w:autoSpaceDN w:val="0"/>
              <w:adjustRightInd w:val="0"/>
              <w:jc w:val="center"/>
              <w:rPr>
                <w:b/>
                <w:bCs/>
                <w:iCs/>
                <w:szCs w:val="24"/>
              </w:rPr>
            </w:pPr>
            <w:r w:rsidRPr="000D3D22">
              <w:rPr>
                <w:b/>
                <w:bCs/>
                <w:iCs/>
                <w:szCs w:val="24"/>
              </w:rPr>
              <w:t>Maryland Baseline</w:t>
            </w:r>
          </w:p>
        </w:tc>
        <w:tc>
          <w:tcPr>
            <w:tcW w:w="1604" w:type="dxa"/>
          </w:tcPr>
          <w:p w:rsidR="009B7687" w:rsidRPr="000D3D22" w:rsidRDefault="009B7687" w:rsidP="00F31421">
            <w:pPr>
              <w:autoSpaceDE w:val="0"/>
              <w:autoSpaceDN w:val="0"/>
              <w:adjustRightInd w:val="0"/>
              <w:jc w:val="center"/>
              <w:rPr>
                <w:b/>
                <w:bCs/>
                <w:iCs/>
                <w:szCs w:val="24"/>
              </w:rPr>
            </w:pPr>
            <w:r w:rsidRPr="000D3D22">
              <w:rPr>
                <w:b/>
                <w:bCs/>
                <w:iCs/>
                <w:szCs w:val="24"/>
              </w:rPr>
              <w:t>County 2014 Target</w:t>
            </w:r>
          </w:p>
        </w:tc>
        <w:tc>
          <w:tcPr>
            <w:tcW w:w="1604" w:type="dxa"/>
          </w:tcPr>
          <w:p w:rsidR="009B7687" w:rsidRPr="000D3D22" w:rsidRDefault="009B7687" w:rsidP="00F31421">
            <w:pPr>
              <w:autoSpaceDE w:val="0"/>
              <w:autoSpaceDN w:val="0"/>
              <w:adjustRightInd w:val="0"/>
              <w:jc w:val="center"/>
              <w:rPr>
                <w:b/>
                <w:bCs/>
                <w:iCs/>
                <w:szCs w:val="24"/>
              </w:rPr>
            </w:pPr>
            <w:r w:rsidRPr="000D3D22">
              <w:rPr>
                <w:b/>
                <w:bCs/>
                <w:iCs/>
                <w:szCs w:val="24"/>
              </w:rPr>
              <w:t>Maryland 2014 Target</w:t>
            </w:r>
          </w:p>
        </w:tc>
      </w:tr>
      <w:tr w:rsidR="009B7687" w:rsidRPr="000D3D22" w:rsidTr="00F31421">
        <w:tc>
          <w:tcPr>
            <w:tcW w:w="3708" w:type="dxa"/>
          </w:tcPr>
          <w:p w:rsidR="009B7687" w:rsidRPr="000D3D22" w:rsidRDefault="009B7687" w:rsidP="00F31421">
            <w:pPr>
              <w:autoSpaceDE w:val="0"/>
              <w:autoSpaceDN w:val="0"/>
              <w:adjustRightInd w:val="0"/>
              <w:rPr>
                <w:bCs/>
                <w:iCs/>
                <w:szCs w:val="24"/>
              </w:rPr>
            </w:pPr>
            <w:r>
              <w:rPr>
                <w:bCs/>
                <w:iCs/>
                <w:szCs w:val="24"/>
              </w:rPr>
              <w:t>People who cannot afford to see a doctor</w:t>
            </w:r>
            <w:r w:rsidRPr="000D3D22">
              <w:rPr>
                <w:bCs/>
                <w:iCs/>
                <w:szCs w:val="24"/>
              </w:rPr>
              <w:t xml:space="preserve"> (BRFSS 2008-2010)</w:t>
            </w:r>
          </w:p>
        </w:tc>
        <w:tc>
          <w:tcPr>
            <w:tcW w:w="1212" w:type="dxa"/>
          </w:tcPr>
          <w:p w:rsidR="009B7687" w:rsidRPr="000D3D22" w:rsidRDefault="009B7687" w:rsidP="00F31421">
            <w:pPr>
              <w:autoSpaceDE w:val="0"/>
              <w:autoSpaceDN w:val="0"/>
              <w:adjustRightInd w:val="0"/>
              <w:jc w:val="center"/>
              <w:rPr>
                <w:bCs/>
                <w:iCs/>
                <w:szCs w:val="24"/>
              </w:rPr>
            </w:pPr>
            <w:r>
              <w:rPr>
                <w:bCs/>
                <w:iCs/>
                <w:szCs w:val="24"/>
              </w:rPr>
              <w:t>10.5</w:t>
            </w:r>
            <w:r w:rsidRPr="000D3D22">
              <w:rPr>
                <w:bCs/>
                <w:iCs/>
                <w:szCs w:val="24"/>
              </w:rPr>
              <w:t>%</w:t>
            </w:r>
          </w:p>
        </w:tc>
        <w:tc>
          <w:tcPr>
            <w:tcW w:w="1414" w:type="dxa"/>
          </w:tcPr>
          <w:p w:rsidR="009B7687" w:rsidRPr="000D3D22" w:rsidRDefault="009B7687" w:rsidP="00F31421">
            <w:pPr>
              <w:autoSpaceDE w:val="0"/>
              <w:autoSpaceDN w:val="0"/>
              <w:adjustRightInd w:val="0"/>
              <w:jc w:val="center"/>
              <w:rPr>
                <w:bCs/>
                <w:iCs/>
                <w:szCs w:val="24"/>
              </w:rPr>
            </w:pPr>
            <w:r>
              <w:rPr>
                <w:bCs/>
                <w:iCs/>
                <w:szCs w:val="24"/>
              </w:rPr>
              <w:t>12.6</w:t>
            </w:r>
            <w:r w:rsidRPr="000D3D22">
              <w:rPr>
                <w:bCs/>
                <w:iCs/>
                <w:szCs w:val="24"/>
              </w:rPr>
              <w:t>%</w:t>
            </w:r>
          </w:p>
        </w:tc>
        <w:tc>
          <w:tcPr>
            <w:tcW w:w="1604" w:type="dxa"/>
          </w:tcPr>
          <w:p w:rsidR="009B7687" w:rsidRPr="000D3D22" w:rsidRDefault="009B7687" w:rsidP="00F31421">
            <w:pPr>
              <w:autoSpaceDE w:val="0"/>
              <w:autoSpaceDN w:val="0"/>
              <w:adjustRightInd w:val="0"/>
              <w:jc w:val="center"/>
              <w:rPr>
                <w:bCs/>
                <w:iCs/>
                <w:szCs w:val="24"/>
              </w:rPr>
            </w:pPr>
            <w:r>
              <w:rPr>
                <w:bCs/>
                <w:iCs/>
                <w:szCs w:val="24"/>
              </w:rPr>
              <w:t>9.3</w:t>
            </w:r>
            <w:r w:rsidRPr="000D3D22">
              <w:rPr>
                <w:bCs/>
                <w:iCs/>
                <w:szCs w:val="24"/>
              </w:rPr>
              <w:t>%</w:t>
            </w:r>
          </w:p>
        </w:tc>
        <w:tc>
          <w:tcPr>
            <w:tcW w:w="1604" w:type="dxa"/>
          </w:tcPr>
          <w:p w:rsidR="009B7687" w:rsidRPr="000D3D22" w:rsidRDefault="009B7687" w:rsidP="00F31421">
            <w:pPr>
              <w:autoSpaceDE w:val="0"/>
              <w:autoSpaceDN w:val="0"/>
              <w:adjustRightInd w:val="0"/>
              <w:jc w:val="center"/>
              <w:rPr>
                <w:bCs/>
                <w:iCs/>
                <w:szCs w:val="24"/>
              </w:rPr>
            </w:pPr>
            <w:r w:rsidRPr="000D3D22">
              <w:rPr>
                <w:bCs/>
                <w:iCs/>
                <w:szCs w:val="24"/>
              </w:rPr>
              <w:t>1</w:t>
            </w:r>
            <w:r>
              <w:rPr>
                <w:bCs/>
                <w:iCs/>
                <w:szCs w:val="24"/>
              </w:rPr>
              <w:t>1</w:t>
            </w:r>
            <w:r w:rsidRPr="000D3D22">
              <w:rPr>
                <w:bCs/>
                <w:iCs/>
                <w:szCs w:val="24"/>
              </w:rPr>
              <w:t>.</w:t>
            </w:r>
            <w:r>
              <w:rPr>
                <w:bCs/>
                <w:iCs/>
                <w:szCs w:val="24"/>
              </w:rPr>
              <w:t>4</w:t>
            </w:r>
            <w:r w:rsidRPr="000D3D22">
              <w:rPr>
                <w:bCs/>
                <w:iCs/>
                <w:szCs w:val="24"/>
              </w:rPr>
              <w:t>%</w:t>
            </w:r>
          </w:p>
        </w:tc>
      </w:tr>
      <w:tr w:rsidR="009B7687" w:rsidRPr="000D3D22" w:rsidTr="00F31421">
        <w:tc>
          <w:tcPr>
            <w:tcW w:w="3708" w:type="dxa"/>
          </w:tcPr>
          <w:p w:rsidR="009B7687" w:rsidRPr="000D3D22" w:rsidRDefault="009B7687" w:rsidP="00F31421">
            <w:pPr>
              <w:autoSpaceDE w:val="0"/>
              <w:autoSpaceDN w:val="0"/>
              <w:adjustRightInd w:val="0"/>
              <w:rPr>
                <w:bCs/>
                <w:iCs/>
                <w:szCs w:val="24"/>
              </w:rPr>
            </w:pPr>
            <w:r>
              <w:rPr>
                <w:bCs/>
                <w:iCs/>
                <w:szCs w:val="24"/>
              </w:rPr>
              <w:t>Adults with health insurance</w:t>
            </w:r>
            <w:r w:rsidRPr="000D3D22">
              <w:rPr>
                <w:bCs/>
                <w:iCs/>
                <w:szCs w:val="24"/>
              </w:rPr>
              <w:t xml:space="preserve"> (</w:t>
            </w:r>
            <w:r>
              <w:rPr>
                <w:bCs/>
                <w:iCs/>
                <w:szCs w:val="24"/>
              </w:rPr>
              <w:t xml:space="preserve">U.S. </w:t>
            </w:r>
            <w:r>
              <w:rPr>
                <w:bCs/>
                <w:iCs/>
                <w:szCs w:val="24"/>
              </w:rPr>
              <w:lastRenderedPageBreak/>
              <w:t>Census, 2011</w:t>
            </w:r>
            <w:r w:rsidRPr="000D3D22">
              <w:rPr>
                <w:bCs/>
                <w:iCs/>
                <w:szCs w:val="24"/>
              </w:rPr>
              <w:t>)</w:t>
            </w:r>
          </w:p>
        </w:tc>
        <w:tc>
          <w:tcPr>
            <w:tcW w:w="1212" w:type="dxa"/>
          </w:tcPr>
          <w:p w:rsidR="009B7687" w:rsidRPr="000D3D22" w:rsidRDefault="009B7687" w:rsidP="00F31421">
            <w:pPr>
              <w:autoSpaceDE w:val="0"/>
              <w:autoSpaceDN w:val="0"/>
              <w:adjustRightInd w:val="0"/>
              <w:jc w:val="center"/>
              <w:rPr>
                <w:bCs/>
                <w:iCs/>
                <w:szCs w:val="24"/>
              </w:rPr>
            </w:pPr>
            <w:r>
              <w:rPr>
                <w:bCs/>
                <w:iCs/>
                <w:szCs w:val="24"/>
              </w:rPr>
              <w:lastRenderedPageBreak/>
              <w:t>91.2</w:t>
            </w:r>
            <w:r w:rsidRPr="000D3D22">
              <w:rPr>
                <w:bCs/>
                <w:iCs/>
                <w:szCs w:val="24"/>
              </w:rPr>
              <w:t>%</w:t>
            </w:r>
          </w:p>
        </w:tc>
        <w:tc>
          <w:tcPr>
            <w:tcW w:w="1414" w:type="dxa"/>
          </w:tcPr>
          <w:p w:rsidR="009B7687" w:rsidRPr="000D3D22" w:rsidRDefault="009B7687" w:rsidP="00F31421">
            <w:pPr>
              <w:autoSpaceDE w:val="0"/>
              <w:autoSpaceDN w:val="0"/>
              <w:adjustRightInd w:val="0"/>
              <w:jc w:val="center"/>
              <w:rPr>
                <w:bCs/>
                <w:iCs/>
                <w:szCs w:val="24"/>
              </w:rPr>
            </w:pPr>
            <w:r>
              <w:rPr>
                <w:bCs/>
                <w:iCs/>
                <w:szCs w:val="24"/>
              </w:rPr>
              <w:t>88.0</w:t>
            </w:r>
            <w:r w:rsidRPr="000D3D22">
              <w:rPr>
                <w:bCs/>
                <w:iCs/>
                <w:szCs w:val="24"/>
              </w:rPr>
              <w:t>%</w:t>
            </w:r>
          </w:p>
        </w:tc>
        <w:tc>
          <w:tcPr>
            <w:tcW w:w="1604" w:type="dxa"/>
          </w:tcPr>
          <w:p w:rsidR="009B7687" w:rsidRPr="000D3D22" w:rsidRDefault="009B7687" w:rsidP="00F31421">
            <w:pPr>
              <w:autoSpaceDE w:val="0"/>
              <w:autoSpaceDN w:val="0"/>
              <w:adjustRightInd w:val="0"/>
              <w:jc w:val="center"/>
              <w:rPr>
                <w:bCs/>
                <w:iCs/>
                <w:szCs w:val="24"/>
              </w:rPr>
            </w:pPr>
            <w:r>
              <w:rPr>
                <w:bCs/>
                <w:iCs/>
                <w:szCs w:val="24"/>
              </w:rPr>
              <w:t>96.</w:t>
            </w:r>
            <w:r w:rsidRPr="000D3D22">
              <w:rPr>
                <w:bCs/>
                <w:iCs/>
                <w:szCs w:val="24"/>
              </w:rPr>
              <w:t>8%</w:t>
            </w:r>
          </w:p>
        </w:tc>
        <w:tc>
          <w:tcPr>
            <w:tcW w:w="1604" w:type="dxa"/>
          </w:tcPr>
          <w:p w:rsidR="009B7687" w:rsidRPr="000D3D22" w:rsidRDefault="009B7687" w:rsidP="00F31421">
            <w:pPr>
              <w:autoSpaceDE w:val="0"/>
              <w:autoSpaceDN w:val="0"/>
              <w:adjustRightInd w:val="0"/>
              <w:jc w:val="center"/>
              <w:rPr>
                <w:bCs/>
                <w:iCs/>
                <w:szCs w:val="24"/>
              </w:rPr>
            </w:pPr>
            <w:r>
              <w:rPr>
                <w:bCs/>
                <w:iCs/>
                <w:szCs w:val="24"/>
              </w:rPr>
              <w:t>93.6</w:t>
            </w:r>
            <w:r w:rsidRPr="000D3D22">
              <w:rPr>
                <w:bCs/>
                <w:iCs/>
                <w:szCs w:val="24"/>
              </w:rPr>
              <w:t>%</w:t>
            </w:r>
          </w:p>
        </w:tc>
      </w:tr>
    </w:tbl>
    <w:p w:rsidR="009B7687" w:rsidRDefault="009B7687" w:rsidP="009B7687">
      <w:pPr>
        <w:autoSpaceDE w:val="0"/>
        <w:autoSpaceDN w:val="0"/>
        <w:adjustRightInd w:val="0"/>
        <w:ind w:right="-90"/>
        <w:rPr>
          <w:rStyle w:val="Hyperlink"/>
          <w:sz w:val="20"/>
        </w:rPr>
      </w:pPr>
      <w:r w:rsidRPr="000175EE">
        <w:rPr>
          <w:sz w:val="20"/>
        </w:rPr>
        <w:lastRenderedPageBreak/>
        <w:t>Note:</w:t>
      </w:r>
      <w:r>
        <w:rPr>
          <w:sz w:val="20"/>
        </w:rPr>
        <w:t xml:space="preserve"> The 2020 Healthy People Objectives for the percent of people who cannot afford to see a doctor is 4.2% and percent of people who have health insurance is 100% (</w:t>
      </w:r>
      <w:hyperlink r:id="rId9" w:history="1">
        <w:r w:rsidRPr="001C41D2">
          <w:rPr>
            <w:rStyle w:val="Hyperlink"/>
            <w:sz w:val="20"/>
          </w:rPr>
          <w:t>http://www.healthypeople.gov/2020/topicsobjectives2020/</w:t>
        </w:r>
      </w:hyperlink>
      <w:r w:rsidRPr="001B2A8E">
        <w:rPr>
          <w:rStyle w:val="Hyperlink"/>
          <w:sz w:val="20"/>
        </w:rPr>
        <w:t>)</w:t>
      </w:r>
    </w:p>
    <w:p w:rsidR="009B7687" w:rsidRPr="009B7687" w:rsidRDefault="009B7687" w:rsidP="009B7687">
      <w:pPr>
        <w:autoSpaceDE w:val="0"/>
        <w:autoSpaceDN w:val="0"/>
        <w:adjustRightInd w:val="0"/>
        <w:rPr>
          <w:b/>
          <w:bCs/>
          <w:iCs/>
          <w:sz w:val="28"/>
          <w:szCs w:val="28"/>
        </w:rPr>
      </w:pPr>
      <w:r>
        <w:rPr>
          <w:b/>
          <w:bCs/>
          <w:iCs/>
          <w:szCs w:val="28"/>
        </w:rPr>
        <w:br/>
      </w:r>
      <w:r w:rsidRPr="009B7687">
        <w:rPr>
          <w:b/>
          <w:bCs/>
          <w:iCs/>
          <w:sz w:val="28"/>
          <w:szCs w:val="28"/>
        </w:rPr>
        <w:t>Strategies:</w:t>
      </w:r>
    </w:p>
    <w:p w:rsidR="009B7687" w:rsidRPr="009B7687" w:rsidRDefault="009B7687" w:rsidP="009B7687">
      <w:pPr>
        <w:pStyle w:val="ListParagraph"/>
        <w:numPr>
          <w:ilvl w:val="0"/>
          <w:numId w:val="17"/>
        </w:numPr>
        <w:autoSpaceDE w:val="0"/>
        <w:autoSpaceDN w:val="0"/>
        <w:adjustRightInd w:val="0"/>
        <w:rPr>
          <w:bCs/>
          <w:iCs/>
          <w:sz w:val="28"/>
          <w:szCs w:val="28"/>
        </w:rPr>
      </w:pPr>
      <w:r w:rsidRPr="009B7687">
        <w:rPr>
          <w:sz w:val="28"/>
          <w:szCs w:val="28"/>
        </w:rPr>
        <w:t>Assist uninsured and underinsured clients with insurance eligibility determination and enrollment</w:t>
      </w:r>
    </w:p>
    <w:p w:rsidR="009B7687" w:rsidRPr="009B7687" w:rsidRDefault="009B7687" w:rsidP="009B7687">
      <w:pPr>
        <w:pStyle w:val="ListParagraph"/>
        <w:numPr>
          <w:ilvl w:val="0"/>
          <w:numId w:val="17"/>
        </w:numPr>
        <w:autoSpaceDE w:val="0"/>
        <w:autoSpaceDN w:val="0"/>
        <w:adjustRightInd w:val="0"/>
        <w:rPr>
          <w:bCs/>
          <w:iCs/>
          <w:sz w:val="28"/>
          <w:szCs w:val="28"/>
        </w:rPr>
      </w:pPr>
      <w:r w:rsidRPr="009B7687">
        <w:rPr>
          <w:sz w:val="28"/>
          <w:szCs w:val="28"/>
        </w:rPr>
        <w:t>Assist clients with care coordination services</w:t>
      </w:r>
    </w:p>
    <w:p w:rsidR="009B7687" w:rsidRPr="009B7687" w:rsidRDefault="009B7687" w:rsidP="009B7687">
      <w:pPr>
        <w:pStyle w:val="ListParagraph"/>
        <w:numPr>
          <w:ilvl w:val="0"/>
          <w:numId w:val="17"/>
        </w:numPr>
        <w:autoSpaceDE w:val="0"/>
        <w:autoSpaceDN w:val="0"/>
        <w:adjustRightInd w:val="0"/>
        <w:rPr>
          <w:bCs/>
          <w:iCs/>
          <w:sz w:val="28"/>
          <w:szCs w:val="28"/>
        </w:rPr>
      </w:pPr>
      <w:r w:rsidRPr="009B7687">
        <w:rPr>
          <w:sz w:val="28"/>
          <w:szCs w:val="28"/>
        </w:rPr>
        <w:t>Support and expand provider capacity</w:t>
      </w:r>
    </w:p>
    <w:p w:rsidR="009B7687" w:rsidRPr="009B7687" w:rsidRDefault="009B7687" w:rsidP="009B7687">
      <w:pPr>
        <w:autoSpaceDE w:val="0"/>
        <w:autoSpaceDN w:val="0"/>
        <w:adjustRightInd w:val="0"/>
        <w:rPr>
          <w:bCs/>
          <w:iCs/>
          <w:sz w:val="28"/>
          <w:szCs w:val="28"/>
        </w:rPr>
      </w:pPr>
      <w:r w:rsidRPr="009B7687">
        <w:rPr>
          <w:b/>
          <w:bCs/>
          <w:iCs/>
          <w:sz w:val="28"/>
          <w:szCs w:val="28"/>
        </w:rPr>
        <w:br/>
        <w:t xml:space="preserve">Strategy A. </w:t>
      </w:r>
      <w:r w:rsidRPr="009B7687">
        <w:rPr>
          <w:b/>
          <w:sz w:val="28"/>
          <w:szCs w:val="28"/>
        </w:rPr>
        <w:t xml:space="preserve"> Assist uninsured and underinsured clients with insurance eligibility determination and enrollment</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2790"/>
        <w:gridCol w:w="1530"/>
        <w:gridCol w:w="2160"/>
        <w:gridCol w:w="3690"/>
      </w:tblGrid>
      <w:tr w:rsidR="009B7687" w:rsidRPr="000D3D22" w:rsidTr="00F31421">
        <w:trPr>
          <w:tblHeader/>
        </w:trPr>
        <w:tc>
          <w:tcPr>
            <w:tcW w:w="3618" w:type="dxa"/>
          </w:tcPr>
          <w:p w:rsidR="009B7687" w:rsidRPr="000D3D22" w:rsidRDefault="009B7687" w:rsidP="00F31421">
            <w:pPr>
              <w:rPr>
                <w:b/>
                <w:szCs w:val="24"/>
              </w:rPr>
            </w:pPr>
            <w:r w:rsidRPr="000D3D22">
              <w:rPr>
                <w:b/>
                <w:szCs w:val="24"/>
              </w:rPr>
              <w:t>Actions</w:t>
            </w:r>
          </w:p>
        </w:tc>
        <w:tc>
          <w:tcPr>
            <w:tcW w:w="2790" w:type="dxa"/>
          </w:tcPr>
          <w:p w:rsidR="009B7687" w:rsidRPr="000D3D22" w:rsidRDefault="009B7687" w:rsidP="00F31421">
            <w:pPr>
              <w:rPr>
                <w:b/>
                <w:szCs w:val="24"/>
              </w:rPr>
            </w:pPr>
            <w:r w:rsidRPr="000D3D22">
              <w:rPr>
                <w:b/>
                <w:szCs w:val="24"/>
              </w:rPr>
              <w:t>Responsible Parties</w:t>
            </w:r>
          </w:p>
        </w:tc>
        <w:tc>
          <w:tcPr>
            <w:tcW w:w="1530" w:type="dxa"/>
          </w:tcPr>
          <w:p w:rsidR="009B7687" w:rsidRPr="000D3D22" w:rsidRDefault="009B7687" w:rsidP="00F31421">
            <w:pPr>
              <w:rPr>
                <w:b/>
                <w:szCs w:val="24"/>
              </w:rPr>
            </w:pPr>
            <w:r w:rsidRPr="000D3D22">
              <w:rPr>
                <w:b/>
                <w:szCs w:val="24"/>
              </w:rPr>
              <w:t xml:space="preserve">Timeline </w:t>
            </w:r>
          </w:p>
        </w:tc>
        <w:tc>
          <w:tcPr>
            <w:tcW w:w="2160" w:type="dxa"/>
          </w:tcPr>
          <w:p w:rsidR="009B7687" w:rsidRPr="000D3D22" w:rsidRDefault="009B7687" w:rsidP="00F31421">
            <w:pPr>
              <w:rPr>
                <w:b/>
                <w:szCs w:val="24"/>
              </w:rPr>
            </w:pPr>
            <w:r w:rsidRPr="000D3D22">
              <w:rPr>
                <w:b/>
                <w:szCs w:val="24"/>
              </w:rPr>
              <w:t>Measure</w:t>
            </w:r>
          </w:p>
        </w:tc>
        <w:tc>
          <w:tcPr>
            <w:tcW w:w="3690" w:type="dxa"/>
          </w:tcPr>
          <w:p w:rsidR="009B7687" w:rsidRPr="000D3D22" w:rsidRDefault="009B7687" w:rsidP="00F31421">
            <w:pPr>
              <w:rPr>
                <w:b/>
                <w:szCs w:val="24"/>
              </w:rPr>
            </w:pPr>
            <w:r w:rsidRPr="000D3D22">
              <w:rPr>
                <w:b/>
                <w:szCs w:val="24"/>
              </w:rPr>
              <w:t>Status</w:t>
            </w:r>
          </w:p>
        </w:tc>
      </w:tr>
      <w:tr w:rsidR="009B7687" w:rsidRPr="000D3D22" w:rsidTr="00F31421">
        <w:tc>
          <w:tcPr>
            <w:tcW w:w="3618" w:type="dxa"/>
          </w:tcPr>
          <w:p w:rsidR="009B7687" w:rsidRPr="000D3D22" w:rsidRDefault="009B7687" w:rsidP="00F31421">
            <w:pPr>
              <w:rPr>
                <w:szCs w:val="24"/>
              </w:rPr>
            </w:pPr>
            <w:r>
              <w:rPr>
                <w:szCs w:val="24"/>
              </w:rPr>
              <w:t>1.  Work with Connector Entity in the Upper Eastern Shore (Seedco, Inc) to provide Maryland Health Connection Assister services to uninsured clients.</w:t>
            </w:r>
            <w:r w:rsidRPr="000D3D22">
              <w:rPr>
                <w:szCs w:val="24"/>
              </w:rPr>
              <w:t xml:space="preserve"> </w:t>
            </w:r>
          </w:p>
        </w:tc>
        <w:tc>
          <w:tcPr>
            <w:tcW w:w="2790" w:type="dxa"/>
          </w:tcPr>
          <w:p w:rsidR="009B7687" w:rsidRPr="000D3D22" w:rsidRDefault="009B7687" w:rsidP="00F31421">
            <w:pPr>
              <w:rPr>
                <w:szCs w:val="24"/>
              </w:rPr>
            </w:pPr>
            <w:r>
              <w:rPr>
                <w:szCs w:val="24"/>
              </w:rPr>
              <w:t>HCHD, Community Action Agency, Local Department of Social Services, Department of Community Services</w:t>
            </w:r>
          </w:p>
        </w:tc>
        <w:tc>
          <w:tcPr>
            <w:tcW w:w="1530" w:type="dxa"/>
          </w:tcPr>
          <w:p w:rsidR="009B7687" w:rsidRPr="000D3D22" w:rsidRDefault="009B7687" w:rsidP="00F31421">
            <w:pPr>
              <w:rPr>
                <w:szCs w:val="24"/>
              </w:rPr>
            </w:pPr>
            <w:r>
              <w:rPr>
                <w:szCs w:val="24"/>
              </w:rPr>
              <w:t>October</w:t>
            </w:r>
            <w:r w:rsidRPr="000D3D22">
              <w:rPr>
                <w:szCs w:val="24"/>
              </w:rPr>
              <w:t xml:space="preserve"> 2014</w:t>
            </w:r>
            <w:r>
              <w:rPr>
                <w:szCs w:val="24"/>
              </w:rPr>
              <w:t xml:space="preserve"> and on-going</w:t>
            </w:r>
            <w:r w:rsidRPr="000D3D22">
              <w:rPr>
                <w:szCs w:val="24"/>
              </w:rPr>
              <w:t xml:space="preserve"> </w:t>
            </w:r>
          </w:p>
        </w:tc>
        <w:tc>
          <w:tcPr>
            <w:tcW w:w="2160" w:type="dxa"/>
          </w:tcPr>
          <w:p w:rsidR="009B7687" w:rsidRDefault="009B7687" w:rsidP="00F31421">
            <w:pPr>
              <w:rPr>
                <w:szCs w:val="24"/>
              </w:rPr>
            </w:pPr>
            <w:r>
              <w:rPr>
                <w:szCs w:val="24"/>
              </w:rPr>
              <w:t>Number of applicants enrolled.</w:t>
            </w:r>
          </w:p>
          <w:p w:rsidR="009B7687" w:rsidRPr="000D3D22" w:rsidRDefault="009B7687" w:rsidP="00F31421">
            <w:pPr>
              <w:rPr>
                <w:szCs w:val="24"/>
              </w:rPr>
            </w:pPr>
            <w:r>
              <w:rPr>
                <w:szCs w:val="24"/>
              </w:rPr>
              <w:t>Number of community outreach events.</w:t>
            </w:r>
          </w:p>
        </w:tc>
        <w:tc>
          <w:tcPr>
            <w:tcW w:w="3690" w:type="dxa"/>
          </w:tcPr>
          <w:p w:rsidR="009B7687" w:rsidRPr="000D3D22" w:rsidRDefault="009B7687" w:rsidP="00F31421">
            <w:pPr>
              <w:rPr>
                <w:szCs w:val="24"/>
                <w:shd w:val="clear" w:color="auto" w:fill="FFFFFF"/>
              </w:rPr>
            </w:pPr>
            <w:r>
              <w:rPr>
                <w:szCs w:val="24"/>
                <w:shd w:val="clear" w:color="auto" w:fill="FFFFFF"/>
              </w:rPr>
              <w:t>To be done</w:t>
            </w:r>
          </w:p>
        </w:tc>
      </w:tr>
      <w:tr w:rsidR="009B7687" w:rsidRPr="000D3D22" w:rsidTr="00F31421">
        <w:tc>
          <w:tcPr>
            <w:tcW w:w="3618" w:type="dxa"/>
          </w:tcPr>
          <w:p w:rsidR="009B7687" w:rsidRPr="00B96DC4" w:rsidRDefault="009B7687" w:rsidP="00F31421">
            <w:pPr>
              <w:rPr>
                <w:szCs w:val="24"/>
              </w:rPr>
            </w:pPr>
            <w:r>
              <w:rPr>
                <w:szCs w:val="24"/>
              </w:rPr>
              <w:t>2.</w:t>
            </w:r>
            <w:r w:rsidRPr="00B96DC4">
              <w:rPr>
                <w:szCs w:val="24"/>
              </w:rPr>
              <w:t xml:space="preserve">Work with </w:t>
            </w:r>
            <w:r>
              <w:rPr>
                <w:szCs w:val="24"/>
              </w:rPr>
              <w:t>safety net providers to ensure that uninsured and underinsured clients receive help with coverage.</w:t>
            </w:r>
          </w:p>
        </w:tc>
        <w:tc>
          <w:tcPr>
            <w:tcW w:w="2790" w:type="dxa"/>
          </w:tcPr>
          <w:p w:rsidR="009B7687" w:rsidRPr="000D3D22" w:rsidRDefault="009B7687" w:rsidP="00F31421">
            <w:pPr>
              <w:rPr>
                <w:szCs w:val="24"/>
              </w:rPr>
            </w:pPr>
            <w:r>
              <w:rPr>
                <w:szCs w:val="24"/>
              </w:rPr>
              <w:t>HCHD clinical programs (including Women’s Wellness, Addictions, Communicable Diseases, HIV/AIDS, Cancer Prevention), UCH HealthLink, UCH Emergency Departments, Core Service Agency</w:t>
            </w:r>
          </w:p>
        </w:tc>
        <w:tc>
          <w:tcPr>
            <w:tcW w:w="1530" w:type="dxa"/>
          </w:tcPr>
          <w:p w:rsidR="009B7687" w:rsidRPr="000D3D22" w:rsidRDefault="009B7687" w:rsidP="00F31421">
            <w:pPr>
              <w:rPr>
                <w:szCs w:val="24"/>
              </w:rPr>
            </w:pPr>
            <w:r>
              <w:rPr>
                <w:szCs w:val="24"/>
              </w:rPr>
              <w:t>October 2014 and on-going</w:t>
            </w:r>
          </w:p>
        </w:tc>
        <w:tc>
          <w:tcPr>
            <w:tcW w:w="2160" w:type="dxa"/>
          </w:tcPr>
          <w:p w:rsidR="009B7687" w:rsidRPr="000D3D22" w:rsidRDefault="009B7687" w:rsidP="00F31421">
            <w:pPr>
              <w:rPr>
                <w:szCs w:val="24"/>
              </w:rPr>
            </w:pPr>
            <w:r>
              <w:rPr>
                <w:szCs w:val="24"/>
              </w:rPr>
              <w:t>Number of applicants enrolled.</w:t>
            </w:r>
          </w:p>
        </w:tc>
        <w:tc>
          <w:tcPr>
            <w:tcW w:w="3690" w:type="dxa"/>
          </w:tcPr>
          <w:p w:rsidR="009B7687" w:rsidRPr="000D3D22" w:rsidRDefault="009B7687" w:rsidP="00F31421">
            <w:pPr>
              <w:rPr>
                <w:szCs w:val="24"/>
              </w:rPr>
            </w:pPr>
            <w:r>
              <w:rPr>
                <w:szCs w:val="24"/>
              </w:rPr>
              <w:t>To be done</w:t>
            </w:r>
          </w:p>
        </w:tc>
      </w:tr>
    </w:tbl>
    <w:p w:rsidR="009B7687" w:rsidRPr="00F53593" w:rsidRDefault="009B7687" w:rsidP="009B7687">
      <w:pPr>
        <w:rPr>
          <w:szCs w:val="24"/>
        </w:rPr>
      </w:pPr>
    </w:p>
    <w:p w:rsidR="009B7687" w:rsidRPr="009B7687" w:rsidRDefault="009B7687" w:rsidP="009B7687">
      <w:pPr>
        <w:autoSpaceDE w:val="0"/>
        <w:autoSpaceDN w:val="0"/>
        <w:adjustRightInd w:val="0"/>
        <w:rPr>
          <w:bCs/>
          <w:iCs/>
          <w:sz w:val="28"/>
          <w:szCs w:val="28"/>
        </w:rPr>
      </w:pPr>
      <w:r w:rsidRPr="009B7687">
        <w:rPr>
          <w:b/>
          <w:bCs/>
          <w:iCs/>
          <w:sz w:val="28"/>
          <w:szCs w:val="28"/>
        </w:rPr>
        <w:t xml:space="preserve">Strategy B. </w:t>
      </w:r>
      <w:r w:rsidRPr="009B7687">
        <w:rPr>
          <w:b/>
          <w:sz w:val="28"/>
          <w:szCs w:val="28"/>
        </w:rPr>
        <w:t xml:space="preserve"> Assist clients with care coordination services</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2790"/>
        <w:gridCol w:w="1530"/>
        <w:gridCol w:w="2160"/>
        <w:gridCol w:w="3690"/>
      </w:tblGrid>
      <w:tr w:rsidR="009B7687" w:rsidRPr="000D3D22" w:rsidTr="00F31421">
        <w:trPr>
          <w:tblHeader/>
        </w:trPr>
        <w:tc>
          <w:tcPr>
            <w:tcW w:w="3618" w:type="dxa"/>
          </w:tcPr>
          <w:p w:rsidR="009B7687" w:rsidRPr="000D3D22" w:rsidRDefault="009B7687" w:rsidP="00F31421">
            <w:pPr>
              <w:rPr>
                <w:b/>
                <w:szCs w:val="24"/>
              </w:rPr>
            </w:pPr>
            <w:r w:rsidRPr="000D3D22">
              <w:rPr>
                <w:b/>
                <w:szCs w:val="24"/>
              </w:rPr>
              <w:t>Actions</w:t>
            </w:r>
          </w:p>
        </w:tc>
        <w:tc>
          <w:tcPr>
            <w:tcW w:w="2790" w:type="dxa"/>
          </w:tcPr>
          <w:p w:rsidR="009B7687" w:rsidRPr="000D3D22" w:rsidRDefault="009B7687" w:rsidP="00F31421">
            <w:pPr>
              <w:rPr>
                <w:b/>
                <w:szCs w:val="24"/>
              </w:rPr>
            </w:pPr>
            <w:r w:rsidRPr="000D3D22">
              <w:rPr>
                <w:b/>
                <w:szCs w:val="24"/>
              </w:rPr>
              <w:t>Responsible Parties</w:t>
            </w:r>
          </w:p>
        </w:tc>
        <w:tc>
          <w:tcPr>
            <w:tcW w:w="1530" w:type="dxa"/>
          </w:tcPr>
          <w:p w:rsidR="009B7687" w:rsidRPr="000D3D22" w:rsidRDefault="009B7687" w:rsidP="00F31421">
            <w:pPr>
              <w:rPr>
                <w:b/>
                <w:szCs w:val="24"/>
              </w:rPr>
            </w:pPr>
            <w:r w:rsidRPr="000D3D22">
              <w:rPr>
                <w:b/>
                <w:szCs w:val="24"/>
              </w:rPr>
              <w:t xml:space="preserve">Timeline </w:t>
            </w:r>
          </w:p>
        </w:tc>
        <w:tc>
          <w:tcPr>
            <w:tcW w:w="2160" w:type="dxa"/>
          </w:tcPr>
          <w:p w:rsidR="009B7687" w:rsidRPr="000D3D22" w:rsidRDefault="009B7687" w:rsidP="00F31421">
            <w:pPr>
              <w:rPr>
                <w:b/>
                <w:szCs w:val="24"/>
              </w:rPr>
            </w:pPr>
            <w:r w:rsidRPr="000D3D22">
              <w:rPr>
                <w:b/>
                <w:szCs w:val="24"/>
              </w:rPr>
              <w:t>Measure</w:t>
            </w:r>
          </w:p>
        </w:tc>
        <w:tc>
          <w:tcPr>
            <w:tcW w:w="3690" w:type="dxa"/>
          </w:tcPr>
          <w:p w:rsidR="009B7687" w:rsidRPr="000D3D22" w:rsidRDefault="009B7687" w:rsidP="00F31421">
            <w:pPr>
              <w:rPr>
                <w:b/>
                <w:szCs w:val="24"/>
              </w:rPr>
            </w:pPr>
            <w:r w:rsidRPr="000D3D22">
              <w:rPr>
                <w:b/>
                <w:szCs w:val="24"/>
              </w:rPr>
              <w:t>Status</w:t>
            </w:r>
          </w:p>
        </w:tc>
      </w:tr>
      <w:tr w:rsidR="009B7687" w:rsidRPr="000D3D22" w:rsidTr="00F31421">
        <w:tc>
          <w:tcPr>
            <w:tcW w:w="3618" w:type="dxa"/>
          </w:tcPr>
          <w:p w:rsidR="009B7687" w:rsidRPr="000D3D22" w:rsidRDefault="009B7687" w:rsidP="00F31421">
            <w:pPr>
              <w:rPr>
                <w:szCs w:val="24"/>
              </w:rPr>
            </w:pPr>
            <w:r>
              <w:rPr>
                <w:szCs w:val="24"/>
              </w:rPr>
              <w:t>1.  Work with Maryland Community Health Resources Commission to develop comprehensive care coordination</w:t>
            </w:r>
            <w:r w:rsidRPr="000D3D22">
              <w:rPr>
                <w:szCs w:val="24"/>
              </w:rPr>
              <w:t xml:space="preserve"> </w:t>
            </w:r>
            <w:r>
              <w:rPr>
                <w:szCs w:val="24"/>
              </w:rPr>
              <w:lastRenderedPageBreak/>
              <w:t>services that facilitate services and follow up for safety net clients.</w:t>
            </w:r>
          </w:p>
        </w:tc>
        <w:tc>
          <w:tcPr>
            <w:tcW w:w="2790" w:type="dxa"/>
          </w:tcPr>
          <w:p w:rsidR="009B7687" w:rsidRPr="000D3D22" w:rsidRDefault="009B7687" w:rsidP="00F31421">
            <w:pPr>
              <w:rPr>
                <w:szCs w:val="24"/>
              </w:rPr>
            </w:pPr>
            <w:r>
              <w:rPr>
                <w:szCs w:val="24"/>
              </w:rPr>
              <w:lastRenderedPageBreak/>
              <w:t>HCHD clinical programs, UCH HealthLink, UCH Emergency Departments, Core Service Agency</w:t>
            </w:r>
          </w:p>
        </w:tc>
        <w:tc>
          <w:tcPr>
            <w:tcW w:w="1530" w:type="dxa"/>
          </w:tcPr>
          <w:p w:rsidR="009B7687" w:rsidRPr="000D3D22" w:rsidRDefault="009B7687" w:rsidP="00F31421">
            <w:pPr>
              <w:rPr>
                <w:szCs w:val="24"/>
              </w:rPr>
            </w:pPr>
            <w:r>
              <w:rPr>
                <w:szCs w:val="24"/>
              </w:rPr>
              <w:t>October</w:t>
            </w:r>
            <w:r w:rsidRPr="000D3D22">
              <w:rPr>
                <w:szCs w:val="24"/>
              </w:rPr>
              <w:t xml:space="preserve"> 2014</w:t>
            </w:r>
            <w:r>
              <w:rPr>
                <w:szCs w:val="24"/>
              </w:rPr>
              <w:t xml:space="preserve"> and on-going</w:t>
            </w:r>
            <w:r w:rsidRPr="000D3D22">
              <w:rPr>
                <w:szCs w:val="24"/>
              </w:rPr>
              <w:t xml:space="preserve"> </w:t>
            </w:r>
          </w:p>
        </w:tc>
        <w:tc>
          <w:tcPr>
            <w:tcW w:w="2160" w:type="dxa"/>
          </w:tcPr>
          <w:p w:rsidR="009B7687" w:rsidRPr="000D3D22" w:rsidRDefault="009B7687" w:rsidP="00F31421">
            <w:pPr>
              <w:rPr>
                <w:szCs w:val="24"/>
              </w:rPr>
            </w:pPr>
            <w:r>
              <w:rPr>
                <w:szCs w:val="24"/>
              </w:rPr>
              <w:t>Number of clients receiving care coordination services.</w:t>
            </w:r>
          </w:p>
          <w:p w:rsidR="009B7687" w:rsidRPr="000D3D22" w:rsidRDefault="009B7687" w:rsidP="00F31421">
            <w:pPr>
              <w:rPr>
                <w:szCs w:val="24"/>
              </w:rPr>
            </w:pPr>
          </w:p>
        </w:tc>
        <w:tc>
          <w:tcPr>
            <w:tcW w:w="3690" w:type="dxa"/>
          </w:tcPr>
          <w:p w:rsidR="009B7687" w:rsidRPr="000D3D22" w:rsidRDefault="009B7687" w:rsidP="00F31421">
            <w:pPr>
              <w:rPr>
                <w:szCs w:val="24"/>
                <w:shd w:val="clear" w:color="auto" w:fill="FFFFFF"/>
              </w:rPr>
            </w:pPr>
            <w:r>
              <w:rPr>
                <w:szCs w:val="24"/>
                <w:shd w:val="clear" w:color="auto" w:fill="FFFFFF"/>
              </w:rPr>
              <w:lastRenderedPageBreak/>
              <w:t>To be done</w:t>
            </w:r>
          </w:p>
        </w:tc>
      </w:tr>
    </w:tbl>
    <w:p w:rsidR="009B7687" w:rsidRDefault="009B7687" w:rsidP="009B7687">
      <w:pPr>
        <w:rPr>
          <w:b/>
          <w:sz w:val="28"/>
        </w:rPr>
      </w:pPr>
    </w:p>
    <w:p w:rsidR="009B7687" w:rsidRPr="009B7687" w:rsidRDefault="009B7687" w:rsidP="009B7687">
      <w:pPr>
        <w:autoSpaceDE w:val="0"/>
        <w:autoSpaceDN w:val="0"/>
        <w:adjustRightInd w:val="0"/>
        <w:rPr>
          <w:bCs/>
          <w:iCs/>
          <w:sz w:val="28"/>
          <w:szCs w:val="28"/>
        </w:rPr>
      </w:pPr>
      <w:r w:rsidRPr="009B7687">
        <w:rPr>
          <w:b/>
          <w:bCs/>
          <w:iCs/>
          <w:sz w:val="28"/>
          <w:szCs w:val="28"/>
        </w:rPr>
        <w:t xml:space="preserve">Strategy C. </w:t>
      </w:r>
      <w:r w:rsidRPr="009B7687">
        <w:rPr>
          <w:b/>
          <w:sz w:val="28"/>
          <w:szCs w:val="28"/>
        </w:rPr>
        <w:t xml:space="preserve"> Support and expand provider capacity</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2790"/>
        <w:gridCol w:w="1530"/>
        <w:gridCol w:w="2160"/>
        <w:gridCol w:w="3690"/>
      </w:tblGrid>
      <w:tr w:rsidR="009B7687" w:rsidRPr="000D3D22" w:rsidTr="00F31421">
        <w:trPr>
          <w:tblHeader/>
        </w:trPr>
        <w:tc>
          <w:tcPr>
            <w:tcW w:w="3618" w:type="dxa"/>
          </w:tcPr>
          <w:p w:rsidR="009B7687" w:rsidRPr="000D3D22" w:rsidRDefault="009B7687" w:rsidP="00F31421">
            <w:pPr>
              <w:rPr>
                <w:b/>
                <w:szCs w:val="24"/>
              </w:rPr>
            </w:pPr>
            <w:r w:rsidRPr="000D3D22">
              <w:rPr>
                <w:b/>
                <w:szCs w:val="24"/>
              </w:rPr>
              <w:t>Actions</w:t>
            </w:r>
          </w:p>
        </w:tc>
        <w:tc>
          <w:tcPr>
            <w:tcW w:w="2790" w:type="dxa"/>
          </w:tcPr>
          <w:p w:rsidR="009B7687" w:rsidRPr="000D3D22" w:rsidRDefault="009B7687" w:rsidP="00F31421">
            <w:pPr>
              <w:rPr>
                <w:b/>
                <w:szCs w:val="24"/>
              </w:rPr>
            </w:pPr>
            <w:r w:rsidRPr="000D3D22">
              <w:rPr>
                <w:b/>
                <w:szCs w:val="24"/>
              </w:rPr>
              <w:t>Responsible Parties</w:t>
            </w:r>
          </w:p>
        </w:tc>
        <w:tc>
          <w:tcPr>
            <w:tcW w:w="1530" w:type="dxa"/>
          </w:tcPr>
          <w:p w:rsidR="009B7687" w:rsidRPr="000D3D22" w:rsidRDefault="009B7687" w:rsidP="00F31421">
            <w:pPr>
              <w:rPr>
                <w:b/>
                <w:szCs w:val="24"/>
              </w:rPr>
            </w:pPr>
            <w:r w:rsidRPr="000D3D22">
              <w:rPr>
                <w:b/>
                <w:szCs w:val="24"/>
              </w:rPr>
              <w:t xml:space="preserve">Timeline </w:t>
            </w:r>
          </w:p>
        </w:tc>
        <w:tc>
          <w:tcPr>
            <w:tcW w:w="2160" w:type="dxa"/>
          </w:tcPr>
          <w:p w:rsidR="009B7687" w:rsidRPr="000D3D22" w:rsidRDefault="009B7687" w:rsidP="00F31421">
            <w:pPr>
              <w:rPr>
                <w:b/>
                <w:szCs w:val="24"/>
              </w:rPr>
            </w:pPr>
            <w:r w:rsidRPr="000D3D22">
              <w:rPr>
                <w:b/>
                <w:szCs w:val="24"/>
              </w:rPr>
              <w:t>Measure</w:t>
            </w:r>
          </w:p>
        </w:tc>
        <w:tc>
          <w:tcPr>
            <w:tcW w:w="3690" w:type="dxa"/>
          </w:tcPr>
          <w:p w:rsidR="009B7687" w:rsidRPr="000D3D22" w:rsidRDefault="009B7687" w:rsidP="00F31421">
            <w:pPr>
              <w:rPr>
                <w:b/>
                <w:szCs w:val="24"/>
              </w:rPr>
            </w:pPr>
            <w:r w:rsidRPr="000D3D22">
              <w:rPr>
                <w:b/>
                <w:szCs w:val="24"/>
              </w:rPr>
              <w:t>Status</w:t>
            </w:r>
          </w:p>
        </w:tc>
      </w:tr>
      <w:tr w:rsidR="009B7687" w:rsidRPr="000D3D22" w:rsidTr="00F31421">
        <w:tc>
          <w:tcPr>
            <w:tcW w:w="3618" w:type="dxa"/>
          </w:tcPr>
          <w:p w:rsidR="009B7687" w:rsidRDefault="009B7687" w:rsidP="00F31421">
            <w:pPr>
              <w:rPr>
                <w:szCs w:val="24"/>
              </w:rPr>
            </w:pPr>
            <w:r>
              <w:rPr>
                <w:szCs w:val="24"/>
              </w:rPr>
              <w:t>1. Provide training and other supports to primary care providers to address referral needs (e.g., suicide prevention training and resources)</w:t>
            </w:r>
          </w:p>
        </w:tc>
        <w:tc>
          <w:tcPr>
            <w:tcW w:w="2790" w:type="dxa"/>
          </w:tcPr>
          <w:p w:rsidR="009B7687" w:rsidRDefault="009B7687" w:rsidP="00F31421">
            <w:pPr>
              <w:rPr>
                <w:szCs w:val="24"/>
              </w:rPr>
            </w:pPr>
            <w:r>
              <w:rPr>
                <w:szCs w:val="24"/>
              </w:rPr>
              <w:t>HCHD, Upper Chesapeake Health, Mobile Crisis, Aberdeen Proving Ground</w:t>
            </w:r>
          </w:p>
        </w:tc>
        <w:tc>
          <w:tcPr>
            <w:tcW w:w="1530" w:type="dxa"/>
          </w:tcPr>
          <w:p w:rsidR="009B7687" w:rsidRDefault="009B7687" w:rsidP="00F31421">
            <w:pPr>
              <w:rPr>
                <w:szCs w:val="24"/>
              </w:rPr>
            </w:pPr>
            <w:r>
              <w:rPr>
                <w:szCs w:val="24"/>
              </w:rPr>
              <w:t>February 2014</w:t>
            </w:r>
          </w:p>
        </w:tc>
        <w:tc>
          <w:tcPr>
            <w:tcW w:w="2160" w:type="dxa"/>
          </w:tcPr>
          <w:p w:rsidR="009B7687" w:rsidRPr="000D3D22" w:rsidRDefault="009B7687" w:rsidP="00F31421">
            <w:pPr>
              <w:rPr>
                <w:szCs w:val="24"/>
              </w:rPr>
            </w:pPr>
            <w:r>
              <w:rPr>
                <w:szCs w:val="24"/>
              </w:rPr>
              <w:t>Number of providers trained</w:t>
            </w:r>
          </w:p>
        </w:tc>
        <w:tc>
          <w:tcPr>
            <w:tcW w:w="3690" w:type="dxa"/>
          </w:tcPr>
          <w:p w:rsidR="009B7687" w:rsidRDefault="009B7687" w:rsidP="00F31421">
            <w:pPr>
              <w:rPr>
                <w:szCs w:val="24"/>
                <w:shd w:val="clear" w:color="auto" w:fill="FFFFFF"/>
              </w:rPr>
            </w:pPr>
            <w:r>
              <w:rPr>
                <w:szCs w:val="24"/>
                <w:shd w:val="clear" w:color="auto" w:fill="FFFFFF"/>
              </w:rPr>
              <w:t>To be done</w:t>
            </w:r>
          </w:p>
        </w:tc>
      </w:tr>
      <w:tr w:rsidR="009B7687" w:rsidRPr="000D3D22" w:rsidTr="00F31421">
        <w:tc>
          <w:tcPr>
            <w:tcW w:w="3618" w:type="dxa"/>
          </w:tcPr>
          <w:p w:rsidR="009B7687" w:rsidRPr="000D3D22" w:rsidRDefault="009B7687" w:rsidP="00F31421">
            <w:pPr>
              <w:rPr>
                <w:szCs w:val="24"/>
              </w:rPr>
            </w:pPr>
            <w:r>
              <w:rPr>
                <w:szCs w:val="24"/>
              </w:rPr>
              <w:t>2. Work to establish an FQHC new access site in the County.</w:t>
            </w:r>
            <w:r w:rsidRPr="000D3D22">
              <w:rPr>
                <w:szCs w:val="24"/>
              </w:rPr>
              <w:t xml:space="preserve"> </w:t>
            </w:r>
          </w:p>
        </w:tc>
        <w:tc>
          <w:tcPr>
            <w:tcW w:w="2790" w:type="dxa"/>
          </w:tcPr>
          <w:p w:rsidR="009B7687" w:rsidRPr="000D3D22" w:rsidRDefault="009B7687" w:rsidP="00F31421">
            <w:pPr>
              <w:rPr>
                <w:szCs w:val="24"/>
              </w:rPr>
            </w:pPr>
            <w:r>
              <w:rPr>
                <w:szCs w:val="24"/>
              </w:rPr>
              <w:t>HCHD, Upper Chesapeake Health, West Cecil Health Center</w:t>
            </w:r>
          </w:p>
        </w:tc>
        <w:tc>
          <w:tcPr>
            <w:tcW w:w="1530" w:type="dxa"/>
          </w:tcPr>
          <w:p w:rsidR="009B7687" w:rsidRPr="000D3D22" w:rsidRDefault="009B7687" w:rsidP="00F31421">
            <w:pPr>
              <w:rPr>
                <w:szCs w:val="24"/>
              </w:rPr>
            </w:pPr>
            <w:r>
              <w:rPr>
                <w:szCs w:val="24"/>
              </w:rPr>
              <w:t>July 2014</w:t>
            </w:r>
          </w:p>
        </w:tc>
        <w:tc>
          <w:tcPr>
            <w:tcW w:w="2160" w:type="dxa"/>
          </w:tcPr>
          <w:p w:rsidR="009B7687" w:rsidRPr="000D3D22" w:rsidRDefault="009B7687" w:rsidP="00F31421">
            <w:pPr>
              <w:rPr>
                <w:szCs w:val="24"/>
              </w:rPr>
            </w:pPr>
          </w:p>
        </w:tc>
        <w:tc>
          <w:tcPr>
            <w:tcW w:w="3690" w:type="dxa"/>
          </w:tcPr>
          <w:p w:rsidR="009B7687" w:rsidRPr="000D3D22" w:rsidRDefault="009B7687" w:rsidP="00F31421">
            <w:pPr>
              <w:rPr>
                <w:szCs w:val="24"/>
                <w:shd w:val="clear" w:color="auto" w:fill="FFFFFF"/>
              </w:rPr>
            </w:pPr>
            <w:r>
              <w:rPr>
                <w:szCs w:val="24"/>
                <w:shd w:val="clear" w:color="auto" w:fill="FFFFFF"/>
              </w:rPr>
              <w:t>To be done</w:t>
            </w:r>
          </w:p>
        </w:tc>
      </w:tr>
    </w:tbl>
    <w:p w:rsidR="009B7687" w:rsidRDefault="009B7687" w:rsidP="009B7687">
      <w:pPr>
        <w:rPr>
          <w:b/>
          <w:sz w:val="28"/>
        </w:rPr>
      </w:pPr>
    </w:p>
    <w:p w:rsidR="009B7687" w:rsidRDefault="009B7687" w:rsidP="009B7687">
      <w:pPr>
        <w:rPr>
          <w:b/>
          <w:sz w:val="28"/>
        </w:rPr>
      </w:pPr>
    </w:p>
    <w:p w:rsidR="009B7687" w:rsidRPr="00F348C4" w:rsidRDefault="009B7687" w:rsidP="00F348C4">
      <w:pPr>
        <w:tabs>
          <w:tab w:val="left" w:pos="7005"/>
        </w:tabs>
        <w:rPr>
          <w:sz w:val="28"/>
          <w:szCs w:val="28"/>
        </w:rPr>
      </w:pPr>
    </w:p>
    <w:sectPr w:rsidR="009B7687" w:rsidRPr="00F348C4" w:rsidSect="00F348C4">
      <w:headerReference w:type="default" r:id="rId10"/>
      <w:footerReference w:type="default" r:id="rId11"/>
      <w:pgSz w:w="15840" w:h="12240" w:orient="landscape"/>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467" w:rsidRDefault="008C6467" w:rsidP="008529FD">
      <w:r>
        <w:separator/>
      </w:r>
    </w:p>
  </w:endnote>
  <w:endnote w:type="continuationSeparator" w:id="0">
    <w:p w:rsidR="008C6467" w:rsidRDefault="008C6467" w:rsidP="0085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3227"/>
      <w:docPartObj>
        <w:docPartGallery w:val="Page Numbers (Bottom of Page)"/>
        <w:docPartUnique/>
      </w:docPartObj>
    </w:sdtPr>
    <w:sdtEndPr/>
    <w:sdtContent>
      <w:p w:rsidR="008C6467" w:rsidRDefault="008C6467" w:rsidP="00975EB1">
        <w:pPr>
          <w:pStyle w:val="Footer"/>
          <w:jc w:val="right"/>
        </w:pPr>
        <w:r>
          <w:fldChar w:fldCharType="begin"/>
        </w:r>
        <w:r>
          <w:instrText xml:space="preserve"> PAGE   \* MERGEFORMAT </w:instrText>
        </w:r>
        <w:r>
          <w:fldChar w:fldCharType="separate"/>
        </w:r>
        <w:r w:rsidR="00097A7E">
          <w:rPr>
            <w:noProof/>
          </w:rPr>
          <w:t>2</w:t>
        </w:r>
        <w:r>
          <w:rPr>
            <w:noProof/>
          </w:rPr>
          <w:fldChar w:fldCharType="end"/>
        </w:r>
        <w:r>
          <w:rPr>
            <w:noProof/>
          </w:rPr>
          <w:t xml:space="preserve"> of </w:t>
        </w:r>
        <w:sdt>
          <w:sdtPr>
            <w:id w:val="-1635790537"/>
            <w:docPartObj>
              <w:docPartGallery w:val="Page Numbers (Bottom of Page)"/>
              <w:docPartUnique/>
            </w:docPartObj>
          </w:sdtPr>
          <w:sdtEndPr/>
          <w:sdtContent>
            <w:fldSimple w:instr=" NUMPAGES   \* MERGEFORMAT ">
              <w:r w:rsidR="00097A7E">
                <w:rPr>
                  <w:noProof/>
                </w:rPr>
                <w:t>25</w:t>
              </w:r>
            </w:fldSimple>
          </w:sdtContent>
        </w:sdt>
      </w:p>
      <w:p w:rsidR="008C6467" w:rsidRDefault="00097A7E" w:rsidP="00975EB1">
        <w:pPr>
          <w:pStyle w:val="Footer"/>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467" w:rsidRDefault="008C6467" w:rsidP="008529FD">
      <w:r>
        <w:separator/>
      </w:r>
    </w:p>
  </w:footnote>
  <w:footnote w:type="continuationSeparator" w:id="0">
    <w:p w:rsidR="008C6467" w:rsidRDefault="008C6467" w:rsidP="00852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467" w:rsidRDefault="008C6467" w:rsidP="00B75363">
    <w:pPr>
      <w:autoSpaceDE w:val="0"/>
      <w:autoSpaceDN w:val="0"/>
      <w:adjustRightInd w:val="0"/>
      <w:jc w:val="center"/>
    </w:pPr>
    <w:r>
      <w:rPr>
        <w:b/>
        <w:bCs/>
        <w:sz w:val="28"/>
        <w:szCs w:val="28"/>
      </w:rPr>
      <w:t xml:space="preserve">HARFORD COUNTY LOCAL HEALTH ACTION PLAN – Revised </w:t>
    </w:r>
    <w:r w:rsidR="009B7687">
      <w:rPr>
        <w:b/>
        <w:bCs/>
        <w:sz w:val="28"/>
        <w:szCs w:val="28"/>
      </w:rPr>
      <w:t>1/2/2014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CDA"/>
    <w:multiLevelType w:val="hybridMultilevel"/>
    <w:tmpl w:val="357E90F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57B87"/>
    <w:multiLevelType w:val="hybridMultilevel"/>
    <w:tmpl w:val="6978A5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DF2E2A"/>
    <w:multiLevelType w:val="hybridMultilevel"/>
    <w:tmpl w:val="E72416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04F13"/>
    <w:multiLevelType w:val="hybridMultilevel"/>
    <w:tmpl w:val="E72416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522F0"/>
    <w:multiLevelType w:val="hybridMultilevel"/>
    <w:tmpl w:val="F4C255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11300"/>
    <w:multiLevelType w:val="hybridMultilevel"/>
    <w:tmpl w:val="34786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9181D"/>
    <w:multiLevelType w:val="hybridMultilevel"/>
    <w:tmpl w:val="E72416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1D33B7"/>
    <w:multiLevelType w:val="hybridMultilevel"/>
    <w:tmpl w:val="479A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1804BB"/>
    <w:multiLevelType w:val="hybridMultilevel"/>
    <w:tmpl w:val="2F0A1F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4544A0"/>
    <w:multiLevelType w:val="hybridMultilevel"/>
    <w:tmpl w:val="E72416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990BAC"/>
    <w:multiLevelType w:val="hybridMultilevel"/>
    <w:tmpl w:val="29D08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580F52"/>
    <w:multiLevelType w:val="hybridMultilevel"/>
    <w:tmpl w:val="E2A0A6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80F2107"/>
    <w:multiLevelType w:val="hybridMultilevel"/>
    <w:tmpl w:val="E72416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4B558D"/>
    <w:multiLevelType w:val="hybridMultilevel"/>
    <w:tmpl w:val="7BA0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52228D0"/>
    <w:multiLevelType w:val="hybridMultilevel"/>
    <w:tmpl w:val="E72416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3A788B"/>
    <w:multiLevelType w:val="hybridMultilevel"/>
    <w:tmpl w:val="AD8ECF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2119DB"/>
    <w:multiLevelType w:val="singleLevel"/>
    <w:tmpl w:val="20C45B30"/>
    <w:lvl w:ilvl="0">
      <w:start w:val="2"/>
      <w:numFmt w:val="upperLetter"/>
      <w:pStyle w:val="Heading5"/>
      <w:lvlText w:val="%1."/>
      <w:lvlJc w:val="left"/>
      <w:pPr>
        <w:tabs>
          <w:tab w:val="num" w:pos="1080"/>
        </w:tabs>
        <w:ind w:left="1080" w:hanging="360"/>
      </w:pPr>
      <w:rPr>
        <w:rFonts w:hint="default"/>
      </w:rPr>
    </w:lvl>
  </w:abstractNum>
  <w:num w:numId="1">
    <w:abstractNumId w:val="16"/>
  </w:num>
  <w:num w:numId="2">
    <w:abstractNumId w:val="5"/>
  </w:num>
  <w:num w:numId="3">
    <w:abstractNumId w:val="0"/>
  </w:num>
  <w:num w:numId="4">
    <w:abstractNumId w:val="11"/>
  </w:num>
  <w:num w:numId="5">
    <w:abstractNumId w:val="1"/>
  </w:num>
  <w:num w:numId="6">
    <w:abstractNumId w:val="8"/>
  </w:num>
  <w:num w:numId="7">
    <w:abstractNumId w:val="4"/>
  </w:num>
  <w:num w:numId="8">
    <w:abstractNumId w:val="9"/>
  </w:num>
  <w:num w:numId="9">
    <w:abstractNumId w:val="2"/>
  </w:num>
  <w:num w:numId="10">
    <w:abstractNumId w:val="3"/>
  </w:num>
  <w:num w:numId="11">
    <w:abstractNumId w:val="14"/>
  </w:num>
  <w:num w:numId="12">
    <w:abstractNumId w:val="6"/>
  </w:num>
  <w:num w:numId="13">
    <w:abstractNumId w:val="7"/>
  </w:num>
  <w:num w:numId="14">
    <w:abstractNumId w:val="12"/>
  </w:num>
  <w:num w:numId="15">
    <w:abstractNumId w:val="15"/>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8B"/>
    <w:rsid w:val="00032F32"/>
    <w:rsid w:val="00050490"/>
    <w:rsid w:val="00057B3E"/>
    <w:rsid w:val="000723B2"/>
    <w:rsid w:val="0008136E"/>
    <w:rsid w:val="00097A7E"/>
    <w:rsid w:val="000A3BA3"/>
    <w:rsid w:val="000D3D22"/>
    <w:rsid w:val="000D72A0"/>
    <w:rsid w:val="000E071C"/>
    <w:rsid w:val="000F3662"/>
    <w:rsid w:val="00105FF6"/>
    <w:rsid w:val="00114330"/>
    <w:rsid w:val="00115732"/>
    <w:rsid w:val="001209C9"/>
    <w:rsid w:val="00123EA1"/>
    <w:rsid w:val="001256E7"/>
    <w:rsid w:val="00125E6B"/>
    <w:rsid w:val="001276BB"/>
    <w:rsid w:val="00136345"/>
    <w:rsid w:val="00146B9B"/>
    <w:rsid w:val="00153273"/>
    <w:rsid w:val="001A1192"/>
    <w:rsid w:val="001A1601"/>
    <w:rsid w:val="001A6F33"/>
    <w:rsid w:val="001B741C"/>
    <w:rsid w:val="001D318F"/>
    <w:rsid w:val="001D42F2"/>
    <w:rsid w:val="001D6D85"/>
    <w:rsid w:val="001E213B"/>
    <w:rsid w:val="001E34DB"/>
    <w:rsid w:val="001F3F88"/>
    <w:rsid w:val="001F77E3"/>
    <w:rsid w:val="002351FC"/>
    <w:rsid w:val="00235DB2"/>
    <w:rsid w:val="00247023"/>
    <w:rsid w:val="002661BE"/>
    <w:rsid w:val="0027174A"/>
    <w:rsid w:val="002874F9"/>
    <w:rsid w:val="002904C8"/>
    <w:rsid w:val="002B39C8"/>
    <w:rsid w:val="002C2F11"/>
    <w:rsid w:val="002C64AA"/>
    <w:rsid w:val="002F38F3"/>
    <w:rsid w:val="002F4446"/>
    <w:rsid w:val="0030402C"/>
    <w:rsid w:val="00305C92"/>
    <w:rsid w:val="003147DD"/>
    <w:rsid w:val="003206B6"/>
    <w:rsid w:val="00327478"/>
    <w:rsid w:val="003357A6"/>
    <w:rsid w:val="00335CDA"/>
    <w:rsid w:val="0033780B"/>
    <w:rsid w:val="003424C5"/>
    <w:rsid w:val="00343530"/>
    <w:rsid w:val="00343770"/>
    <w:rsid w:val="0034545A"/>
    <w:rsid w:val="00351940"/>
    <w:rsid w:val="00351FE0"/>
    <w:rsid w:val="003520E8"/>
    <w:rsid w:val="0037213A"/>
    <w:rsid w:val="003A13AF"/>
    <w:rsid w:val="003A2AFD"/>
    <w:rsid w:val="003A5557"/>
    <w:rsid w:val="003B3EC5"/>
    <w:rsid w:val="003E1D82"/>
    <w:rsid w:val="003E3537"/>
    <w:rsid w:val="003E6403"/>
    <w:rsid w:val="00400F63"/>
    <w:rsid w:val="00403EF2"/>
    <w:rsid w:val="00415B4B"/>
    <w:rsid w:val="00462D9C"/>
    <w:rsid w:val="00463E43"/>
    <w:rsid w:val="00470059"/>
    <w:rsid w:val="00470CBD"/>
    <w:rsid w:val="00484162"/>
    <w:rsid w:val="004B1474"/>
    <w:rsid w:val="004B2A12"/>
    <w:rsid w:val="004D0C91"/>
    <w:rsid w:val="004D22BF"/>
    <w:rsid w:val="004D2A0E"/>
    <w:rsid w:val="004D7D65"/>
    <w:rsid w:val="004E0899"/>
    <w:rsid w:val="004E08EA"/>
    <w:rsid w:val="004E2F32"/>
    <w:rsid w:val="004E51D9"/>
    <w:rsid w:val="004E7540"/>
    <w:rsid w:val="004F3ED1"/>
    <w:rsid w:val="00505A81"/>
    <w:rsid w:val="00507DCA"/>
    <w:rsid w:val="00516DC9"/>
    <w:rsid w:val="00541353"/>
    <w:rsid w:val="00542E31"/>
    <w:rsid w:val="00561498"/>
    <w:rsid w:val="0056182D"/>
    <w:rsid w:val="005666CB"/>
    <w:rsid w:val="00566F9F"/>
    <w:rsid w:val="00584C69"/>
    <w:rsid w:val="005946F9"/>
    <w:rsid w:val="00597A59"/>
    <w:rsid w:val="005A4367"/>
    <w:rsid w:val="005B7F9D"/>
    <w:rsid w:val="005D1FC3"/>
    <w:rsid w:val="005D6502"/>
    <w:rsid w:val="005E0C85"/>
    <w:rsid w:val="005F36FC"/>
    <w:rsid w:val="005F5DBA"/>
    <w:rsid w:val="005F7B6B"/>
    <w:rsid w:val="006006F4"/>
    <w:rsid w:val="00617362"/>
    <w:rsid w:val="00617A1F"/>
    <w:rsid w:val="0063476B"/>
    <w:rsid w:val="00634B2B"/>
    <w:rsid w:val="006368C3"/>
    <w:rsid w:val="0063769B"/>
    <w:rsid w:val="006403D3"/>
    <w:rsid w:val="0064294B"/>
    <w:rsid w:val="0064500E"/>
    <w:rsid w:val="00650BEE"/>
    <w:rsid w:val="00656BC2"/>
    <w:rsid w:val="00657F9A"/>
    <w:rsid w:val="006626FC"/>
    <w:rsid w:val="00663683"/>
    <w:rsid w:val="00664AB0"/>
    <w:rsid w:val="00664D0F"/>
    <w:rsid w:val="006676B8"/>
    <w:rsid w:val="0068006C"/>
    <w:rsid w:val="0068400D"/>
    <w:rsid w:val="006950E5"/>
    <w:rsid w:val="00697254"/>
    <w:rsid w:val="00697E48"/>
    <w:rsid w:val="006B4C36"/>
    <w:rsid w:val="006C0D3C"/>
    <w:rsid w:val="006C5116"/>
    <w:rsid w:val="006D0911"/>
    <w:rsid w:val="006D2BD3"/>
    <w:rsid w:val="006F0B90"/>
    <w:rsid w:val="006F1B0B"/>
    <w:rsid w:val="007017BA"/>
    <w:rsid w:val="00703B0D"/>
    <w:rsid w:val="0071764B"/>
    <w:rsid w:val="007357EA"/>
    <w:rsid w:val="00736567"/>
    <w:rsid w:val="00742E4B"/>
    <w:rsid w:val="00760CAC"/>
    <w:rsid w:val="00783A8C"/>
    <w:rsid w:val="00790496"/>
    <w:rsid w:val="00792101"/>
    <w:rsid w:val="007A5C5B"/>
    <w:rsid w:val="007C4CE1"/>
    <w:rsid w:val="007C60E3"/>
    <w:rsid w:val="007E2D4E"/>
    <w:rsid w:val="007F4975"/>
    <w:rsid w:val="00807658"/>
    <w:rsid w:val="00842171"/>
    <w:rsid w:val="00851BA6"/>
    <w:rsid w:val="008529FD"/>
    <w:rsid w:val="00852F58"/>
    <w:rsid w:val="00853ABD"/>
    <w:rsid w:val="00864FE8"/>
    <w:rsid w:val="00871BE6"/>
    <w:rsid w:val="00875444"/>
    <w:rsid w:val="00883A08"/>
    <w:rsid w:val="00885F78"/>
    <w:rsid w:val="008A13C8"/>
    <w:rsid w:val="008A4DF2"/>
    <w:rsid w:val="008C16B2"/>
    <w:rsid w:val="008C6467"/>
    <w:rsid w:val="008D1C08"/>
    <w:rsid w:val="008D3613"/>
    <w:rsid w:val="008E0A75"/>
    <w:rsid w:val="008E23D4"/>
    <w:rsid w:val="0090630A"/>
    <w:rsid w:val="00910C83"/>
    <w:rsid w:val="00915698"/>
    <w:rsid w:val="00925397"/>
    <w:rsid w:val="00932F8D"/>
    <w:rsid w:val="00933DC7"/>
    <w:rsid w:val="0093498E"/>
    <w:rsid w:val="00937218"/>
    <w:rsid w:val="00961908"/>
    <w:rsid w:val="00963039"/>
    <w:rsid w:val="00965B50"/>
    <w:rsid w:val="009674DA"/>
    <w:rsid w:val="00974F6E"/>
    <w:rsid w:val="00975EB1"/>
    <w:rsid w:val="00980591"/>
    <w:rsid w:val="00991077"/>
    <w:rsid w:val="009A05D0"/>
    <w:rsid w:val="009B7687"/>
    <w:rsid w:val="009C7149"/>
    <w:rsid w:val="009D1ED2"/>
    <w:rsid w:val="009D5315"/>
    <w:rsid w:val="009D5E97"/>
    <w:rsid w:val="009E13C2"/>
    <w:rsid w:val="00A15608"/>
    <w:rsid w:val="00A15FBA"/>
    <w:rsid w:val="00A301D4"/>
    <w:rsid w:val="00A3745D"/>
    <w:rsid w:val="00A428A4"/>
    <w:rsid w:val="00A53C8D"/>
    <w:rsid w:val="00A713F7"/>
    <w:rsid w:val="00A74B85"/>
    <w:rsid w:val="00A842FB"/>
    <w:rsid w:val="00A8604C"/>
    <w:rsid w:val="00A919E7"/>
    <w:rsid w:val="00A92B51"/>
    <w:rsid w:val="00AA43C5"/>
    <w:rsid w:val="00AA582F"/>
    <w:rsid w:val="00AB3182"/>
    <w:rsid w:val="00AB4180"/>
    <w:rsid w:val="00AC008E"/>
    <w:rsid w:val="00AC495E"/>
    <w:rsid w:val="00AD1DC4"/>
    <w:rsid w:val="00AD2873"/>
    <w:rsid w:val="00AF0960"/>
    <w:rsid w:val="00AF2B24"/>
    <w:rsid w:val="00B00ACF"/>
    <w:rsid w:val="00B038D4"/>
    <w:rsid w:val="00B06EFB"/>
    <w:rsid w:val="00B232C6"/>
    <w:rsid w:val="00B373DF"/>
    <w:rsid w:val="00B627C0"/>
    <w:rsid w:val="00B66E7B"/>
    <w:rsid w:val="00B71258"/>
    <w:rsid w:val="00B72EA8"/>
    <w:rsid w:val="00B73E61"/>
    <w:rsid w:val="00B75363"/>
    <w:rsid w:val="00B857E4"/>
    <w:rsid w:val="00BA14DD"/>
    <w:rsid w:val="00BA1FC3"/>
    <w:rsid w:val="00BB5F18"/>
    <w:rsid w:val="00BC0BFF"/>
    <w:rsid w:val="00BC5D5A"/>
    <w:rsid w:val="00BD14E0"/>
    <w:rsid w:val="00BD56FD"/>
    <w:rsid w:val="00BE32FD"/>
    <w:rsid w:val="00BF4ED3"/>
    <w:rsid w:val="00C00EB8"/>
    <w:rsid w:val="00C011F0"/>
    <w:rsid w:val="00C12788"/>
    <w:rsid w:val="00C1451B"/>
    <w:rsid w:val="00C26C0B"/>
    <w:rsid w:val="00C7431F"/>
    <w:rsid w:val="00C77751"/>
    <w:rsid w:val="00C840D7"/>
    <w:rsid w:val="00C85B69"/>
    <w:rsid w:val="00C87C33"/>
    <w:rsid w:val="00C90C37"/>
    <w:rsid w:val="00C933F7"/>
    <w:rsid w:val="00C97B66"/>
    <w:rsid w:val="00CA6787"/>
    <w:rsid w:val="00CB65DC"/>
    <w:rsid w:val="00CC2BFB"/>
    <w:rsid w:val="00CD2283"/>
    <w:rsid w:val="00CD7A85"/>
    <w:rsid w:val="00CE2B61"/>
    <w:rsid w:val="00CE639A"/>
    <w:rsid w:val="00D00E5B"/>
    <w:rsid w:val="00D03C13"/>
    <w:rsid w:val="00D20637"/>
    <w:rsid w:val="00D22AFB"/>
    <w:rsid w:val="00D45B2B"/>
    <w:rsid w:val="00D47873"/>
    <w:rsid w:val="00D564CD"/>
    <w:rsid w:val="00D57A65"/>
    <w:rsid w:val="00D669A5"/>
    <w:rsid w:val="00D9353E"/>
    <w:rsid w:val="00D9482C"/>
    <w:rsid w:val="00DA0A1C"/>
    <w:rsid w:val="00DA3FD8"/>
    <w:rsid w:val="00DC310D"/>
    <w:rsid w:val="00DD1CF9"/>
    <w:rsid w:val="00DE33D5"/>
    <w:rsid w:val="00E027DD"/>
    <w:rsid w:val="00E050F0"/>
    <w:rsid w:val="00E1516D"/>
    <w:rsid w:val="00E243D8"/>
    <w:rsid w:val="00E43C6C"/>
    <w:rsid w:val="00E5045F"/>
    <w:rsid w:val="00E60A4E"/>
    <w:rsid w:val="00E76A4D"/>
    <w:rsid w:val="00EA4E63"/>
    <w:rsid w:val="00EB3B50"/>
    <w:rsid w:val="00EB4947"/>
    <w:rsid w:val="00EC02DB"/>
    <w:rsid w:val="00ED483F"/>
    <w:rsid w:val="00ED5D91"/>
    <w:rsid w:val="00ED6D7F"/>
    <w:rsid w:val="00EF51D4"/>
    <w:rsid w:val="00F006E0"/>
    <w:rsid w:val="00F119F7"/>
    <w:rsid w:val="00F2267E"/>
    <w:rsid w:val="00F23BF0"/>
    <w:rsid w:val="00F32956"/>
    <w:rsid w:val="00F348C4"/>
    <w:rsid w:val="00F364D2"/>
    <w:rsid w:val="00F4685C"/>
    <w:rsid w:val="00F5395A"/>
    <w:rsid w:val="00F541E7"/>
    <w:rsid w:val="00F64939"/>
    <w:rsid w:val="00F76B74"/>
    <w:rsid w:val="00F87AA8"/>
    <w:rsid w:val="00F92209"/>
    <w:rsid w:val="00F93356"/>
    <w:rsid w:val="00FA77F6"/>
    <w:rsid w:val="00FC226D"/>
    <w:rsid w:val="00FD118B"/>
    <w:rsid w:val="00FE2724"/>
    <w:rsid w:val="00FF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EA8"/>
    <w:rPr>
      <w:sz w:val="24"/>
    </w:rPr>
  </w:style>
  <w:style w:type="paragraph" w:styleId="Heading1">
    <w:name w:val="heading 1"/>
    <w:basedOn w:val="Normal"/>
    <w:next w:val="Normal"/>
    <w:link w:val="Heading1Char"/>
    <w:qFormat/>
    <w:rsid w:val="00B72EA8"/>
    <w:pPr>
      <w:keepNext/>
      <w:outlineLvl w:val="0"/>
    </w:pPr>
    <w:rPr>
      <w:b/>
      <w:u w:val="single"/>
    </w:rPr>
  </w:style>
  <w:style w:type="paragraph" w:styleId="Heading2">
    <w:name w:val="heading 2"/>
    <w:basedOn w:val="Normal"/>
    <w:next w:val="Normal"/>
    <w:link w:val="Heading2Char"/>
    <w:qFormat/>
    <w:rsid w:val="00B72EA8"/>
    <w:pPr>
      <w:keepNext/>
      <w:spacing w:line="360" w:lineRule="auto"/>
      <w:outlineLvl w:val="1"/>
    </w:pPr>
    <w:rPr>
      <w:b/>
    </w:rPr>
  </w:style>
  <w:style w:type="paragraph" w:styleId="Heading3">
    <w:name w:val="heading 3"/>
    <w:basedOn w:val="Normal"/>
    <w:next w:val="Normal"/>
    <w:link w:val="Heading3Char"/>
    <w:qFormat/>
    <w:rsid w:val="00B72EA8"/>
    <w:pPr>
      <w:keepNext/>
      <w:spacing w:line="360" w:lineRule="auto"/>
      <w:jc w:val="both"/>
      <w:outlineLvl w:val="2"/>
    </w:pPr>
    <w:rPr>
      <w:b/>
      <w:u w:val="single"/>
    </w:rPr>
  </w:style>
  <w:style w:type="paragraph" w:styleId="Heading4">
    <w:name w:val="heading 4"/>
    <w:basedOn w:val="Normal"/>
    <w:next w:val="Normal"/>
    <w:link w:val="Heading4Char"/>
    <w:qFormat/>
    <w:rsid w:val="00B72EA8"/>
    <w:pPr>
      <w:keepNext/>
      <w:jc w:val="right"/>
      <w:outlineLvl w:val="3"/>
    </w:pPr>
    <w:rPr>
      <w:b/>
    </w:rPr>
  </w:style>
  <w:style w:type="paragraph" w:styleId="Heading5">
    <w:name w:val="heading 5"/>
    <w:basedOn w:val="Normal"/>
    <w:next w:val="Normal"/>
    <w:link w:val="Heading5Char"/>
    <w:qFormat/>
    <w:rsid w:val="00B72EA8"/>
    <w:pPr>
      <w:keepNext/>
      <w:numPr>
        <w:numId w:val="1"/>
      </w:numPr>
      <w:outlineLvl w:val="4"/>
    </w:pPr>
    <w:rPr>
      <w:b/>
    </w:rPr>
  </w:style>
  <w:style w:type="paragraph" w:styleId="Heading6">
    <w:name w:val="heading 6"/>
    <w:basedOn w:val="Normal"/>
    <w:next w:val="Normal"/>
    <w:link w:val="Heading6Char"/>
    <w:qFormat/>
    <w:rsid w:val="00B72EA8"/>
    <w:pPr>
      <w:keepNext/>
      <w:jc w:val="center"/>
      <w:outlineLvl w:val="5"/>
    </w:pPr>
    <w:rPr>
      <w:i/>
      <w:sz w:val="40"/>
    </w:rPr>
  </w:style>
  <w:style w:type="paragraph" w:styleId="Heading7">
    <w:name w:val="heading 7"/>
    <w:basedOn w:val="Normal"/>
    <w:next w:val="Normal"/>
    <w:link w:val="Heading7Char"/>
    <w:qFormat/>
    <w:rsid w:val="00B72EA8"/>
    <w:pPr>
      <w:keepNext/>
      <w:tabs>
        <w:tab w:val="left" w:pos="720"/>
        <w:tab w:val="left" w:pos="1422"/>
      </w:tabs>
      <w:ind w:left="720" w:hanging="720"/>
      <w:outlineLvl w:val="6"/>
    </w:pPr>
    <w:rPr>
      <w:b/>
      <w:u w:val="single"/>
    </w:rPr>
  </w:style>
  <w:style w:type="paragraph" w:styleId="Heading8">
    <w:name w:val="heading 8"/>
    <w:basedOn w:val="Normal"/>
    <w:next w:val="Normal"/>
    <w:link w:val="Heading8Char"/>
    <w:qFormat/>
    <w:rsid w:val="00B72EA8"/>
    <w:pPr>
      <w:keepNext/>
      <w:tabs>
        <w:tab w:val="left" w:pos="720"/>
        <w:tab w:val="left" w:pos="1422"/>
      </w:tabs>
      <w:outlineLvl w:val="7"/>
    </w:pPr>
    <w:rPr>
      <w:b/>
      <w:sz w:val="22"/>
    </w:rPr>
  </w:style>
  <w:style w:type="paragraph" w:styleId="Heading9">
    <w:name w:val="heading 9"/>
    <w:basedOn w:val="Normal"/>
    <w:next w:val="Normal"/>
    <w:link w:val="Heading9Char"/>
    <w:qFormat/>
    <w:rsid w:val="00B72EA8"/>
    <w:pPr>
      <w:keepNext/>
      <w:tabs>
        <w:tab w:val="left" w:pos="720"/>
        <w:tab w:val="left" w:pos="1422"/>
      </w:tabs>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EA8"/>
    <w:rPr>
      <w:b/>
      <w:sz w:val="24"/>
      <w:u w:val="single"/>
    </w:rPr>
  </w:style>
  <w:style w:type="character" w:customStyle="1" w:styleId="Heading2Char">
    <w:name w:val="Heading 2 Char"/>
    <w:basedOn w:val="DefaultParagraphFont"/>
    <w:link w:val="Heading2"/>
    <w:rsid w:val="00B72EA8"/>
    <w:rPr>
      <w:b/>
      <w:sz w:val="24"/>
    </w:rPr>
  </w:style>
  <w:style w:type="character" w:customStyle="1" w:styleId="Heading3Char">
    <w:name w:val="Heading 3 Char"/>
    <w:basedOn w:val="DefaultParagraphFont"/>
    <w:link w:val="Heading3"/>
    <w:rsid w:val="00B72EA8"/>
    <w:rPr>
      <w:b/>
      <w:sz w:val="24"/>
      <w:u w:val="single"/>
    </w:rPr>
  </w:style>
  <w:style w:type="character" w:customStyle="1" w:styleId="Heading4Char">
    <w:name w:val="Heading 4 Char"/>
    <w:basedOn w:val="DefaultParagraphFont"/>
    <w:link w:val="Heading4"/>
    <w:rsid w:val="00B72EA8"/>
    <w:rPr>
      <w:b/>
      <w:sz w:val="24"/>
    </w:rPr>
  </w:style>
  <w:style w:type="character" w:customStyle="1" w:styleId="Heading5Char">
    <w:name w:val="Heading 5 Char"/>
    <w:basedOn w:val="DefaultParagraphFont"/>
    <w:link w:val="Heading5"/>
    <w:rsid w:val="00B72EA8"/>
    <w:rPr>
      <w:b/>
      <w:sz w:val="24"/>
    </w:rPr>
  </w:style>
  <w:style w:type="character" w:customStyle="1" w:styleId="Heading6Char">
    <w:name w:val="Heading 6 Char"/>
    <w:basedOn w:val="DefaultParagraphFont"/>
    <w:link w:val="Heading6"/>
    <w:rsid w:val="00B72EA8"/>
    <w:rPr>
      <w:i/>
      <w:sz w:val="40"/>
    </w:rPr>
  </w:style>
  <w:style w:type="character" w:customStyle="1" w:styleId="Heading7Char">
    <w:name w:val="Heading 7 Char"/>
    <w:basedOn w:val="DefaultParagraphFont"/>
    <w:link w:val="Heading7"/>
    <w:rsid w:val="00B72EA8"/>
    <w:rPr>
      <w:b/>
      <w:sz w:val="24"/>
      <w:u w:val="single"/>
    </w:rPr>
  </w:style>
  <w:style w:type="character" w:customStyle="1" w:styleId="Heading8Char">
    <w:name w:val="Heading 8 Char"/>
    <w:basedOn w:val="DefaultParagraphFont"/>
    <w:link w:val="Heading8"/>
    <w:rsid w:val="00B72EA8"/>
    <w:rPr>
      <w:b/>
      <w:sz w:val="22"/>
    </w:rPr>
  </w:style>
  <w:style w:type="character" w:customStyle="1" w:styleId="Heading9Char">
    <w:name w:val="Heading 9 Char"/>
    <w:basedOn w:val="DefaultParagraphFont"/>
    <w:link w:val="Heading9"/>
    <w:rsid w:val="00B72EA8"/>
    <w:rPr>
      <w:b/>
      <w:sz w:val="22"/>
    </w:rPr>
  </w:style>
  <w:style w:type="paragraph" w:styleId="Caption">
    <w:name w:val="caption"/>
    <w:basedOn w:val="Normal"/>
    <w:next w:val="Normal"/>
    <w:qFormat/>
    <w:rsid w:val="00B72EA8"/>
    <w:pPr>
      <w:spacing w:before="120" w:after="120"/>
    </w:pPr>
    <w:rPr>
      <w:b/>
    </w:rPr>
  </w:style>
  <w:style w:type="paragraph" w:styleId="Title">
    <w:name w:val="Title"/>
    <w:basedOn w:val="Normal"/>
    <w:link w:val="TitleChar"/>
    <w:qFormat/>
    <w:rsid w:val="00B72EA8"/>
    <w:pPr>
      <w:jc w:val="center"/>
    </w:pPr>
    <w:rPr>
      <w:b/>
    </w:rPr>
  </w:style>
  <w:style w:type="character" w:customStyle="1" w:styleId="TitleChar">
    <w:name w:val="Title Char"/>
    <w:basedOn w:val="DefaultParagraphFont"/>
    <w:link w:val="Title"/>
    <w:rsid w:val="00B72EA8"/>
    <w:rPr>
      <w:b/>
      <w:sz w:val="24"/>
    </w:rPr>
  </w:style>
  <w:style w:type="paragraph" w:styleId="Subtitle">
    <w:name w:val="Subtitle"/>
    <w:basedOn w:val="Normal"/>
    <w:link w:val="SubtitleChar"/>
    <w:qFormat/>
    <w:rsid w:val="00B72EA8"/>
    <w:pPr>
      <w:spacing w:after="60"/>
      <w:jc w:val="center"/>
      <w:outlineLvl w:val="1"/>
    </w:pPr>
    <w:rPr>
      <w:rFonts w:ascii="Arial" w:hAnsi="Arial"/>
    </w:rPr>
  </w:style>
  <w:style w:type="character" w:customStyle="1" w:styleId="SubtitleChar">
    <w:name w:val="Subtitle Char"/>
    <w:basedOn w:val="DefaultParagraphFont"/>
    <w:link w:val="Subtitle"/>
    <w:rsid w:val="00B72EA8"/>
    <w:rPr>
      <w:rFonts w:ascii="Arial" w:hAnsi="Arial"/>
      <w:sz w:val="24"/>
    </w:rPr>
  </w:style>
  <w:style w:type="paragraph" w:styleId="ListParagraph">
    <w:name w:val="List Paragraph"/>
    <w:basedOn w:val="Normal"/>
    <w:uiPriority w:val="34"/>
    <w:qFormat/>
    <w:rsid w:val="00CD7A85"/>
    <w:pPr>
      <w:ind w:left="720"/>
      <w:contextualSpacing/>
    </w:pPr>
  </w:style>
  <w:style w:type="table" w:styleId="TableGrid">
    <w:name w:val="Table Grid"/>
    <w:basedOn w:val="TableNormal"/>
    <w:uiPriority w:val="59"/>
    <w:rsid w:val="00115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46F9"/>
    <w:rPr>
      <w:sz w:val="16"/>
      <w:szCs w:val="16"/>
    </w:rPr>
  </w:style>
  <w:style w:type="paragraph" w:styleId="CommentText">
    <w:name w:val="annotation text"/>
    <w:basedOn w:val="Normal"/>
    <w:link w:val="CommentTextChar"/>
    <w:uiPriority w:val="99"/>
    <w:semiHidden/>
    <w:unhideWhenUsed/>
    <w:rsid w:val="005946F9"/>
    <w:rPr>
      <w:sz w:val="20"/>
    </w:rPr>
  </w:style>
  <w:style w:type="character" w:customStyle="1" w:styleId="CommentTextChar">
    <w:name w:val="Comment Text Char"/>
    <w:basedOn w:val="DefaultParagraphFont"/>
    <w:link w:val="CommentText"/>
    <w:uiPriority w:val="99"/>
    <w:semiHidden/>
    <w:rsid w:val="005946F9"/>
  </w:style>
  <w:style w:type="paragraph" w:styleId="CommentSubject">
    <w:name w:val="annotation subject"/>
    <w:basedOn w:val="CommentText"/>
    <w:next w:val="CommentText"/>
    <w:link w:val="CommentSubjectChar"/>
    <w:uiPriority w:val="99"/>
    <w:semiHidden/>
    <w:unhideWhenUsed/>
    <w:rsid w:val="005946F9"/>
    <w:rPr>
      <w:b/>
      <w:bCs/>
    </w:rPr>
  </w:style>
  <w:style w:type="character" w:customStyle="1" w:styleId="CommentSubjectChar">
    <w:name w:val="Comment Subject Char"/>
    <w:basedOn w:val="CommentTextChar"/>
    <w:link w:val="CommentSubject"/>
    <w:uiPriority w:val="99"/>
    <w:semiHidden/>
    <w:rsid w:val="005946F9"/>
    <w:rPr>
      <w:b/>
      <w:bCs/>
    </w:rPr>
  </w:style>
  <w:style w:type="paragraph" w:styleId="BalloonText">
    <w:name w:val="Balloon Text"/>
    <w:basedOn w:val="Normal"/>
    <w:link w:val="BalloonTextChar"/>
    <w:uiPriority w:val="99"/>
    <w:semiHidden/>
    <w:unhideWhenUsed/>
    <w:rsid w:val="005946F9"/>
    <w:rPr>
      <w:rFonts w:ascii="Tahoma" w:hAnsi="Tahoma" w:cs="Tahoma"/>
      <w:sz w:val="16"/>
      <w:szCs w:val="16"/>
    </w:rPr>
  </w:style>
  <w:style w:type="character" w:customStyle="1" w:styleId="BalloonTextChar">
    <w:name w:val="Balloon Text Char"/>
    <w:basedOn w:val="DefaultParagraphFont"/>
    <w:link w:val="BalloonText"/>
    <w:uiPriority w:val="99"/>
    <w:semiHidden/>
    <w:rsid w:val="005946F9"/>
    <w:rPr>
      <w:rFonts w:ascii="Tahoma" w:hAnsi="Tahoma" w:cs="Tahoma"/>
      <w:sz w:val="16"/>
      <w:szCs w:val="16"/>
    </w:rPr>
  </w:style>
  <w:style w:type="paragraph" w:styleId="Header">
    <w:name w:val="header"/>
    <w:basedOn w:val="Normal"/>
    <w:link w:val="HeaderChar"/>
    <w:uiPriority w:val="99"/>
    <w:unhideWhenUsed/>
    <w:rsid w:val="008529FD"/>
    <w:pPr>
      <w:tabs>
        <w:tab w:val="center" w:pos="4680"/>
        <w:tab w:val="right" w:pos="9360"/>
      </w:tabs>
    </w:pPr>
  </w:style>
  <w:style w:type="character" w:customStyle="1" w:styleId="HeaderChar">
    <w:name w:val="Header Char"/>
    <w:basedOn w:val="DefaultParagraphFont"/>
    <w:link w:val="Header"/>
    <w:uiPriority w:val="99"/>
    <w:rsid w:val="008529FD"/>
    <w:rPr>
      <w:sz w:val="24"/>
    </w:rPr>
  </w:style>
  <w:style w:type="paragraph" w:styleId="Footer">
    <w:name w:val="footer"/>
    <w:basedOn w:val="Normal"/>
    <w:link w:val="FooterChar"/>
    <w:uiPriority w:val="99"/>
    <w:unhideWhenUsed/>
    <w:rsid w:val="008529FD"/>
    <w:pPr>
      <w:tabs>
        <w:tab w:val="center" w:pos="4680"/>
        <w:tab w:val="right" w:pos="9360"/>
      </w:tabs>
    </w:pPr>
  </w:style>
  <w:style w:type="character" w:customStyle="1" w:styleId="FooterChar">
    <w:name w:val="Footer Char"/>
    <w:basedOn w:val="DefaultParagraphFont"/>
    <w:link w:val="Footer"/>
    <w:uiPriority w:val="99"/>
    <w:rsid w:val="008529FD"/>
    <w:rPr>
      <w:sz w:val="24"/>
    </w:rPr>
  </w:style>
  <w:style w:type="paragraph" w:customStyle="1" w:styleId="Default">
    <w:name w:val="Default"/>
    <w:rsid w:val="00DA3FD8"/>
    <w:pPr>
      <w:autoSpaceDE w:val="0"/>
      <w:autoSpaceDN w:val="0"/>
      <w:adjustRightInd w:val="0"/>
    </w:pPr>
    <w:rPr>
      <w:rFonts w:ascii="Century Gothic" w:hAnsi="Century Gothic" w:cs="Century Gothic"/>
      <w:color w:val="000000"/>
      <w:sz w:val="24"/>
      <w:szCs w:val="24"/>
    </w:rPr>
  </w:style>
  <w:style w:type="paragraph" w:styleId="Revision">
    <w:name w:val="Revision"/>
    <w:hidden/>
    <w:uiPriority w:val="99"/>
    <w:semiHidden/>
    <w:rsid w:val="004B1474"/>
    <w:rPr>
      <w:sz w:val="24"/>
    </w:rPr>
  </w:style>
  <w:style w:type="character" w:styleId="Hyperlink">
    <w:name w:val="Hyperlink"/>
    <w:rsid w:val="004D0C91"/>
    <w:rPr>
      <w:color w:val="0000FF"/>
      <w:u w:val="single"/>
    </w:rPr>
  </w:style>
  <w:style w:type="table" w:customStyle="1" w:styleId="TableGrid1">
    <w:name w:val="Table Grid1"/>
    <w:basedOn w:val="TableNormal"/>
    <w:next w:val="TableGrid"/>
    <w:uiPriority w:val="59"/>
    <w:rsid w:val="00634B2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F68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EA8"/>
    <w:rPr>
      <w:sz w:val="24"/>
    </w:rPr>
  </w:style>
  <w:style w:type="paragraph" w:styleId="Heading1">
    <w:name w:val="heading 1"/>
    <w:basedOn w:val="Normal"/>
    <w:next w:val="Normal"/>
    <w:link w:val="Heading1Char"/>
    <w:qFormat/>
    <w:rsid w:val="00B72EA8"/>
    <w:pPr>
      <w:keepNext/>
      <w:outlineLvl w:val="0"/>
    </w:pPr>
    <w:rPr>
      <w:b/>
      <w:u w:val="single"/>
    </w:rPr>
  </w:style>
  <w:style w:type="paragraph" w:styleId="Heading2">
    <w:name w:val="heading 2"/>
    <w:basedOn w:val="Normal"/>
    <w:next w:val="Normal"/>
    <w:link w:val="Heading2Char"/>
    <w:qFormat/>
    <w:rsid w:val="00B72EA8"/>
    <w:pPr>
      <w:keepNext/>
      <w:spacing w:line="360" w:lineRule="auto"/>
      <w:outlineLvl w:val="1"/>
    </w:pPr>
    <w:rPr>
      <w:b/>
    </w:rPr>
  </w:style>
  <w:style w:type="paragraph" w:styleId="Heading3">
    <w:name w:val="heading 3"/>
    <w:basedOn w:val="Normal"/>
    <w:next w:val="Normal"/>
    <w:link w:val="Heading3Char"/>
    <w:qFormat/>
    <w:rsid w:val="00B72EA8"/>
    <w:pPr>
      <w:keepNext/>
      <w:spacing w:line="360" w:lineRule="auto"/>
      <w:jc w:val="both"/>
      <w:outlineLvl w:val="2"/>
    </w:pPr>
    <w:rPr>
      <w:b/>
      <w:u w:val="single"/>
    </w:rPr>
  </w:style>
  <w:style w:type="paragraph" w:styleId="Heading4">
    <w:name w:val="heading 4"/>
    <w:basedOn w:val="Normal"/>
    <w:next w:val="Normal"/>
    <w:link w:val="Heading4Char"/>
    <w:qFormat/>
    <w:rsid w:val="00B72EA8"/>
    <w:pPr>
      <w:keepNext/>
      <w:jc w:val="right"/>
      <w:outlineLvl w:val="3"/>
    </w:pPr>
    <w:rPr>
      <w:b/>
    </w:rPr>
  </w:style>
  <w:style w:type="paragraph" w:styleId="Heading5">
    <w:name w:val="heading 5"/>
    <w:basedOn w:val="Normal"/>
    <w:next w:val="Normal"/>
    <w:link w:val="Heading5Char"/>
    <w:qFormat/>
    <w:rsid w:val="00B72EA8"/>
    <w:pPr>
      <w:keepNext/>
      <w:numPr>
        <w:numId w:val="1"/>
      </w:numPr>
      <w:outlineLvl w:val="4"/>
    </w:pPr>
    <w:rPr>
      <w:b/>
    </w:rPr>
  </w:style>
  <w:style w:type="paragraph" w:styleId="Heading6">
    <w:name w:val="heading 6"/>
    <w:basedOn w:val="Normal"/>
    <w:next w:val="Normal"/>
    <w:link w:val="Heading6Char"/>
    <w:qFormat/>
    <w:rsid w:val="00B72EA8"/>
    <w:pPr>
      <w:keepNext/>
      <w:jc w:val="center"/>
      <w:outlineLvl w:val="5"/>
    </w:pPr>
    <w:rPr>
      <w:i/>
      <w:sz w:val="40"/>
    </w:rPr>
  </w:style>
  <w:style w:type="paragraph" w:styleId="Heading7">
    <w:name w:val="heading 7"/>
    <w:basedOn w:val="Normal"/>
    <w:next w:val="Normal"/>
    <w:link w:val="Heading7Char"/>
    <w:qFormat/>
    <w:rsid w:val="00B72EA8"/>
    <w:pPr>
      <w:keepNext/>
      <w:tabs>
        <w:tab w:val="left" w:pos="720"/>
        <w:tab w:val="left" w:pos="1422"/>
      </w:tabs>
      <w:ind w:left="720" w:hanging="720"/>
      <w:outlineLvl w:val="6"/>
    </w:pPr>
    <w:rPr>
      <w:b/>
      <w:u w:val="single"/>
    </w:rPr>
  </w:style>
  <w:style w:type="paragraph" w:styleId="Heading8">
    <w:name w:val="heading 8"/>
    <w:basedOn w:val="Normal"/>
    <w:next w:val="Normal"/>
    <w:link w:val="Heading8Char"/>
    <w:qFormat/>
    <w:rsid w:val="00B72EA8"/>
    <w:pPr>
      <w:keepNext/>
      <w:tabs>
        <w:tab w:val="left" w:pos="720"/>
        <w:tab w:val="left" w:pos="1422"/>
      </w:tabs>
      <w:outlineLvl w:val="7"/>
    </w:pPr>
    <w:rPr>
      <w:b/>
      <w:sz w:val="22"/>
    </w:rPr>
  </w:style>
  <w:style w:type="paragraph" w:styleId="Heading9">
    <w:name w:val="heading 9"/>
    <w:basedOn w:val="Normal"/>
    <w:next w:val="Normal"/>
    <w:link w:val="Heading9Char"/>
    <w:qFormat/>
    <w:rsid w:val="00B72EA8"/>
    <w:pPr>
      <w:keepNext/>
      <w:tabs>
        <w:tab w:val="left" w:pos="720"/>
        <w:tab w:val="left" w:pos="1422"/>
      </w:tabs>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EA8"/>
    <w:rPr>
      <w:b/>
      <w:sz w:val="24"/>
      <w:u w:val="single"/>
    </w:rPr>
  </w:style>
  <w:style w:type="character" w:customStyle="1" w:styleId="Heading2Char">
    <w:name w:val="Heading 2 Char"/>
    <w:basedOn w:val="DefaultParagraphFont"/>
    <w:link w:val="Heading2"/>
    <w:rsid w:val="00B72EA8"/>
    <w:rPr>
      <w:b/>
      <w:sz w:val="24"/>
    </w:rPr>
  </w:style>
  <w:style w:type="character" w:customStyle="1" w:styleId="Heading3Char">
    <w:name w:val="Heading 3 Char"/>
    <w:basedOn w:val="DefaultParagraphFont"/>
    <w:link w:val="Heading3"/>
    <w:rsid w:val="00B72EA8"/>
    <w:rPr>
      <w:b/>
      <w:sz w:val="24"/>
      <w:u w:val="single"/>
    </w:rPr>
  </w:style>
  <w:style w:type="character" w:customStyle="1" w:styleId="Heading4Char">
    <w:name w:val="Heading 4 Char"/>
    <w:basedOn w:val="DefaultParagraphFont"/>
    <w:link w:val="Heading4"/>
    <w:rsid w:val="00B72EA8"/>
    <w:rPr>
      <w:b/>
      <w:sz w:val="24"/>
    </w:rPr>
  </w:style>
  <w:style w:type="character" w:customStyle="1" w:styleId="Heading5Char">
    <w:name w:val="Heading 5 Char"/>
    <w:basedOn w:val="DefaultParagraphFont"/>
    <w:link w:val="Heading5"/>
    <w:rsid w:val="00B72EA8"/>
    <w:rPr>
      <w:b/>
      <w:sz w:val="24"/>
    </w:rPr>
  </w:style>
  <w:style w:type="character" w:customStyle="1" w:styleId="Heading6Char">
    <w:name w:val="Heading 6 Char"/>
    <w:basedOn w:val="DefaultParagraphFont"/>
    <w:link w:val="Heading6"/>
    <w:rsid w:val="00B72EA8"/>
    <w:rPr>
      <w:i/>
      <w:sz w:val="40"/>
    </w:rPr>
  </w:style>
  <w:style w:type="character" w:customStyle="1" w:styleId="Heading7Char">
    <w:name w:val="Heading 7 Char"/>
    <w:basedOn w:val="DefaultParagraphFont"/>
    <w:link w:val="Heading7"/>
    <w:rsid w:val="00B72EA8"/>
    <w:rPr>
      <w:b/>
      <w:sz w:val="24"/>
      <w:u w:val="single"/>
    </w:rPr>
  </w:style>
  <w:style w:type="character" w:customStyle="1" w:styleId="Heading8Char">
    <w:name w:val="Heading 8 Char"/>
    <w:basedOn w:val="DefaultParagraphFont"/>
    <w:link w:val="Heading8"/>
    <w:rsid w:val="00B72EA8"/>
    <w:rPr>
      <w:b/>
      <w:sz w:val="22"/>
    </w:rPr>
  </w:style>
  <w:style w:type="character" w:customStyle="1" w:styleId="Heading9Char">
    <w:name w:val="Heading 9 Char"/>
    <w:basedOn w:val="DefaultParagraphFont"/>
    <w:link w:val="Heading9"/>
    <w:rsid w:val="00B72EA8"/>
    <w:rPr>
      <w:b/>
      <w:sz w:val="22"/>
    </w:rPr>
  </w:style>
  <w:style w:type="paragraph" w:styleId="Caption">
    <w:name w:val="caption"/>
    <w:basedOn w:val="Normal"/>
    <w:next w:val="Normal"/>
    <w:qFormat/>
    <w:rsid w:val="00B72EA8"/>
    <w:pPr>
      <w:spacing w:before="120" w:after="120"/>
    </w:pPr>
    <w:rPr>
      <w:b/>
    </w:rPr>
  </w:style>
  <w:style w:type="paragraph" w:styleId="Title">
    <w:name w:val="Title"/>
    <w:basedOn w:val="Normal"/>
    <w:link w:val="TitleChar"/>
    <w:qFormat/>
    <w:rsid w:val="00B72EA8"/>
    <w:pPr>
      <w:jc w:val="center"/>
    </w:pPr>
    <w:rPr>
      <w:b/>
    </w:rPr>
  </w:style>
  <w:style w:type="character" w:customStyle="1" w:styleId="TitleChar">
    <w:name w:val="Title Char"/>
    <w:basedOn w:val="DefaultParagraphFont"/>
    <w:link w:val="Title"/>
    <w:rsid w:val="00B72EA8"/>
    <w:rPr>
      <w:b/>
      <w:sz w:val="24"/>
    </w:rPr>
  </w:style>
  <w:style w:type="paragraph" w:styleId="Subtitle">
    <w:name w:val="Subtitle"/>
    <w:basedOn w:val="Normal"/>
    <w:link w:val="SubtitleChar"/>
    <w:qFormat/>
    <w:rsid w:val="00B72EA8"/>
    <w:pPr>
      <w:spacing w:after="60"/>
      <w:jc w:val="center"/>
      <w:outlineLvl w:val="1"/>
    </w:pPr>
    <w:rPr>
      <w:rFonts w:ascii="Arial" w:hAnsi="Arial"/>
    </w:rPr>
  </w:style>
  <w:style w:type="character" w:customStyle="1" w:styleId="SubtitleChar">
    <w:name w:val="Subtitle Char"/>
    <w:basedOn w:val="DefaultParagraphFont"/>
    <w:link w:val="Subtitle"/>
    <w:rsid w:val="00B72EA8"/>
    <w:rPr>
      <w:rFonts w:ascii="Arial" w:hAnsi="Arial"/>
      <w:sz w:val="24"/>
    </w:rPr>
  </w:style>
  <w:style w:type="paragraph" w:styleId="ListParagraph">
    <w:name w:val="List Paragraph"/>
    <w:basedOn w:val="Normal"/>
    <w:uiPriority w:val="34"/>
    <w:qFormat/>
    <w:rsid w:val="00CD7A85"/>
    <w:pPr>
      <w:ind w:left="720"/>
      <w:contextualSpacing/>
    </w:pPr>
  </w:style>
  <w:style w:type="table" w:styleId="TableGrid">
    <w:name w:val="Table Grid"/>
    <w:basedOn w:val="TableNormal"/>
    <w:uiPriority w:val="59"/>
    <w:rsid w:val="00115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46F9"/>
    <w:rPr>
      <w:sz w:val="16"/>
      <w:szCs w:val="16"/>
    </w:rPr>
  </w:style>
  <w:style w:type="paragraph" w:styleId="CommentText">
    <w:name w:val="annotation text"/>
    <w:basedOn w:val="Normal"/>
    <w:link w:val="CommentTextChar"/>
    <w:uiPriority w:val="99"/>
    <w:semiHidden/>
    <w:unhideWhenUsed/>
    <w:rsid w:val="005946F9"/>
    <w:rPr>
      <w:sz w:val="20"/>
    </w:rPr>
  </w:style>
  <w:style w:type="character" w:customStyle="1" w:styleId="CommentTextChar">
    <w:name w:val="Comment Text Char"/>
    <w:basedOn w:val="DefaultParagraphFont"/>
    <w:link w:val="CommentText"/>
    <w:uiPriority w:val="99"/>
    <w:semiHidden/>
    <w:rsid w:val="005946F9"/>
  </w:style>
  <w:style w:type="paragraph" w:styleId="CommentSubject">
    <w:name w:val="annotation subject"/>
    <w:basedOn w:val="CommentText"/>
    <w:next w:val="CommentText"/>
    <w:link w:val="CommentSubjectChar"/>
    <w:uiPriority w:val="99"/>
    <w:semiHidden/>
    <w:unhideWhenUsed/>
    <w:rsid w:val="005946F9"/>
    <w:rPr>
      <w:b/>
      <w:bCs/>
    </w:rPr>
  </w:style>
  <w:style w:type="character" w:customStyle="1" w:styleId="CommentSubjectChar">
    <w:name w:val="Comment Subject Char"/>
    <w:basedOn w:val="CommentTextChar"/>
    <w:link w:val="CommentSubject"/>
    <w:uiPriority w:val="99"/>
    <w:semiHidden/>
    <w:rsid w:val="005946F9"/>
    <w:rPr>
      <w:b/>
      <w:bCs/>
    </w:rPr>
  </w:style>
  <w:style w:type="paragraph" w:styleId="BalloonText">
    <w:name w:val="Balloon Text"/>
    <w:basedOn w:val="Normal"/>
    <w:link w:val="BalloonTextChar"/>
    <w:uiPriority w:val="99"/>
    <w:semiHidden/>
    <w:unhideWhenUsed/>
    <w:rsid w:val="005946F9"/>
    <w:rPr>
      <w:rFonts w:ascii="Tahoma" w:hAnsi="Tahoma" w:cs="Tahoma"/>
      <w:sz w:val="16"/>
      <w:szCs w:val="16"/>
    </w:rPr>
  </w:style>
  <w:style w:type="character" w:customStyle="1" w:styleId="BalloonTextChar">
    <w:name w:val="Balloon Text Char"/>
    <w:basedOn w:val="DefaultParagraphFont"/>
    <w:link w:val="BalloonText"/>
    <w:uiPriority w:val="99"/>
    <w:semiHidden/>
    <w:rsid w:val="005946F9"/>
    <w:rPr>
      <w:rFonts w:ascii="Tahoma" w:hAnsi="Tahoma" w:cs="Tahoma"/>
      <w:sz w:val="16"/>
      <w:szCs w:val="16"/>
    </w:rPr>
  </w:style>
  <w:style w:type="paragraph" w:styleId="Header">
    <w:name w:val="header"/>
    <w:basedOn w:val="Normal"/>
    <w:link w:val="HeaderChar"/>
    <w:uiPriority w:val="99"/>
    <w:unhideWhenUsed/>
    <w:rsid w:val="008529FD"/>
    <w:pPr>
      <w:tabs>
        <w:tab w:val="center" w:pos="4680"/>
        <w:tab w:val="right" w:pos="9360"/>
      </w:tabs>
    </w:pPr>
  </w:style>
  <w:style w:type="character" w:customStyle="1" w:styleId="HeaderChar">
    <w:name w:val="Header Char"/>
    <w:basedOn w:val="DefaultParagraphFont"/>
    <w:link w:val="Header"/>
    <w:uiPriority w:val="99"/>
    <w:rsid w:val="008529FD"/>
    <w:rPr>
      <w:sz w:val="24"/>
    </w:rPr>
  </w:style>
  <w:style w:type="paragraph" w:styleId="Footer">
    <w:name w:val="footer"/>
    <w:basedOn w:val="Normal"/>
    <w:link w:val="FooterChar"/>
    <w:uiPriority w:val="99"/>
    <w:unhideWhenUsed/>
    <w:rsid w:val="008529FD"/>
    <w:pPr>
      <w:tabs>
        <w:tab w:val="center" w:pos="4680"/>
        <w:tab w:val="right" w:pos="9360"/>
      </w:tabs>
    </w:pPr>
  </w:style>
  <w:style w:type="character" w:customStyle="1" w:styleId="FooterChar">
    <w:name w:val="Footer Char"/>
    <w:basedOn w:val="DefaultParagraphFont"/>
    <w:link w:val="Footer"/>
    <w:uiPriority w:val="99"/>
    <w:rsid w:val="008529FD"/>
    <w:rPr>
      <w:sz w:val="24"/>
    </w:rPr>
  </w:style>
  <w:style w:type="paragraph" w:customStyle="1" w:styleId="Default">
    <w:name w:val="Default"/>
    <w:rsid w:val="00DA3FD8"/>
    <w:pPr>
      <w:autoSpaceDE w:val="0"/>
      <w:autoSpaceDN w:val="0"/>
      <w:adjustRightInd w:val="0"/>
    </w:pPr>
    <w:rPr>
      <w:rFonts w:ascii="Century Gothic" w:hAnsi="Century Gothic" w:cs="Century Gothic"/>
      <w:color w:val="000000"/>
      <w:sz w:val="24"/>
      <w:szCs w:val="24"/>
    </w:rPr>
  </w:style>
  <w:style w:type="paragraph" w:styleId="Revision">
    <w:name w:val="Revision"/>
    <w:hidden/>
    <w:uiPriority w:val="99"/>
    <w:semiHidden/>
    <w:rsid w:val="004B1474"/>
    <w:rPr>
      <w:sz w:val="24"/>
    </w:rPr>
  </w:style>
  <w:style w:type="character" w:styleId="Hyperlink">
    <w:name w:val="Hyperlink"/>
    <w:rsid w:val="004D0C91"/>
    <w:rPr>
      <w:color w:val="0000FF"/>
      <w:u w:val="single"/>
    </w:rPr>
  </w:style>
  <w:style w:type="table" w:customStyle="1" w:styleId="TableGrid1">
    <w:name w:val="Table Grid1"/>
    <w:basedOn w:val="TableNormal"/>
    <w:next w:val="TableGrid"/>
    <w:uiPriority w:val="59"/>
    <w:rsid w:val="00634B2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F6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ealthypeople.gov/2020/topicsobjective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D0091-E45F-4211-892D-BC2190784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6397</Words>
  <Characters>36463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Upper Chesapeake Health</Company>
  <LinksUpToDate>false</LinksUpToDate>
  <CharactersWithSpaces>42775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bxk.01</dc:creator>
  <cp:lastModifiedBy>HCHD</cp:lastModifiedBy>
  <cp:revision>2</cp:revision>
  <cp:lastPrinted>2013-11-07T21:20:00Z</cp:lastPrinted>
  <dcterms:created xsi:type="dcterms:W3CDTF">2014-07-29T16:36:00Z</dcterms:created>
  <dcterms:modified xsi:type="dcterms:W3CDTF">2014-07-29T16:36:00Z</dcterms:modified>
</cp:coreProperties>
</file>