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D82" w:rsidRDefault="00A16D82" w:rsidP="00A16D82">
      <w:pPr>
        <w:jc w:val="center"/>
        <w:rPr>
          <w:b/>
          <w:sz w:val="28"/>
          <w:szCs w:val="28"/>
        </w:rPr>
      </w:pPr>
      <w:bookmarkStart w:id="0" w:name="_GoBack"/>
      <w:bookmarkEnd w:id="0"/>
      <w:r w:rsidRPr="00A16D82">
        <w:rPr>
          <w:b/>
          <w:sz w:val="28"/>
          <w:szCs w:val="28"/>
        </w:rPr>
        <w:t>HARFORD COUNTY HEALTH DEPARTMENT</w:t>
      </w:r>
      <w:r>
        <w:rPr>
          <w:b/>
          <w:sz w:val="28"/>
          <w:szCs w:val="28"/>
        </w:rPr>
        <w:t xml:space="preserve"> POLICY</w:t>
      </w:r>
    </w:p>
    <w:p w:rsidR="00A16D82" w:rsidRDefault="00A16D82" w:rsidP="00A16D82">
      <w:pPr>
        <w:jc w:val="center"/>
        <w:rPr>
          <w:b/>
          <w:sz w:val="28"/>
          <w:szCs w:val="28"/>
        </w:rPr>
      </w:pPr>
    </w:p>
    <w:tbl>
      <w:tblPr>
        <w:tblStyle w:val="TableGrid"/>
        <w:tblW w:w="0" w:type="auto"/>
        <w:tblLook w:val="04A0" w:firstRow="1" w:lastRow="0" w:firstColumn="1" w:lastColumn="0" w:noHBand="0" w:noVBand="1"/>
      </w:tblPr>
      <w:tblGrid>
        <w:gridCol w:w="4788"/>
        <w:gridCol w:w="4788"/>
      </w:tblGrid>
      <w:tr w:rsidR="00A16D82" w:rsidTr="00F402DE">
        <w:tc>
          <w:tcPr>
            <w:tcW w:w="9576" w:type="dxa"/>
            <w:gridSpan w:val="2"/>
            <w:tcBorders>
              <w:top w:val="single" w:sz="8" w:space="0" w:color="auto"/>
              <w:left w:val="single" w:sz="8" w:space="0" w:color="auto"/>
              <w:bottom w:val="single" w:sz="8" w:space="0" w:color="auto"/>
              <w:right w:val="single" w:sz="8" w:space="0" w:color="auto"/>
            </w:tcBorders>
          </w:tcPr>
          <w:p w:rsidR="00A16D82" w:rsidRPr="00F402DE" w:rsidRDefault="00A16D82" w:rsidP="00A16D82">
            <w:pPr>
              <w:rPr>
                <w:sz w:val="28"/>
                <w:szCs w:val="28"/>
              </w:rPr>
            </w:pPr>
            <w:r w:rsidRPr="00F402DE">
              <w:rPr>
                <w:sz w:val="28"/>
                <w:szCs w:val="28"/>
              </w:rPr>
              <w:t>Title of Policy:</w:t>
            </w:r>
            <w:r w:rsidR="00194D3F">
              <w:rPr>
                <w:sz w:val="28"/>
                <w:szCs w:val="28"/>
              </w:rPr>
              <w:t xml:space="preserve">  Policy on Policies</w:t>
            </w:r>
          </w:p>
        </w:tc>
      </w:tr>
      <w:tr w:rsidR="009A0436" w:rsidTr="00F402DE">
        <w:tc>
          <w:tcPr>
            <w:tcW w:w="9576" w:type="dxa"/>
            <w:gridSpan w:val="2"/>
            <w:tcBorders>
              <w:top w:val="single" w:sz="8" w:space="0" w:color="auto"/>
              <w:left w:val="single" w:sz="8" w:space="0" w:color="auto"/>
              <w:bottom w:val="single" w:sz="8" w:space="0" w:color="auto"/>
              <w:right w:val="single" w:sz="8" w:space="0" w:color="auto"/>
            </w:tcBorders>
          </w:tcPr>
          <w:p w:rsidR="009A0436" w:rsidRPr="00F402DE" w:rsidRDefault="009A0436" w:rsidP="00A16D82">
            <w:pPr>
              <w:rPr>
                <w:sz w:val="28"/>
                <w:szCs w:val="28"/>
              </w:rPr>
            </w:pPr>
            <w:r w:rsidRPr="00F402DE">
              <w:rPr>
                <w:sz w:val="28"/>
                <w:szCs w:val="28"/>
              </w:rPr>
              <w:t>Program Area:</w:t>
            </w:r>
            <w:r w:rsidR="000C6078">
              <w:rPr>
                <w:sz w:val="28"/>
                <w:szCs w:val="28"/>
              </w:rPr>
              <w:t xml:space="preserve">  All Areas</w:t>
            </w:r>
          </w:p>
        </w:tc>
      </w:tr>
      <w:tr w:rsidR="00A16D82" w:rsidTr="00F402DE">
        <w:tc>
          <w:tcPr>
            <w:tcW w:w="4788" w:type="dxa"/>
            <w:tcBorders>
              <w:top w:val="single" w:sz="8" w:space="0" w:color="auto"/>
              <w:left w:val="single" w:sz="8" w:space="0" w:color="auto"/>
              <w:bottom w:val="single" w:sz="8" w:space="0" w:color="auto"/>
              <w:right w:val="single" w:sz="8" w:space="0" w:color="auto"/>
            </w:tcBorders>
          </w:tcPr>
          <w:p w:rsidR="00A16D82" w:rsidRPr="00F402DE" w:rsidRDefault="009A0436" w:rsidP="00DE6F2D">
            <w:pPr>
              <w:rPr>
                <w:sz w:val="28"/>
                <w:szCs w:val="28"/>
              </w:rPr>
            </w:pPr>
            <w:r w:rsidRPr="00F402DE">
              <w:rPr>
                <w:sz w:val="28"/>
                <w:szCs w:val="28"/>
              </w:rPr>
              <w:t>Approved By:</w:t>
            </w:r>
            <w:r w:rsidR="00193194">
              <w:rPr>
                <w:sz w:val="28"/>
                <w:szCs w:val="28"/>
              </w:rPr>
              <w:t xml:space="preserve"> </w:t>
            </w:r>
            <w:r w:rsidR="00DE6F2D">
              <w:rPr>
                <w:sz w:val="28"/>
                <w:szCs w:val="28"/>
              </w:rPr>
              <w:t xml:space="preserve">  Russell Moy, M.D.</w:t>
            </w:r>
          </w:p>
        </w:tc>
        <w:tc>
          <w:tcPr>
            <w:tcW w:w="4788" w:type="dxa"/>
            <w:tcBorders>
              <w:top w:val="single" w:sz="8" w:space="0" w:color="auto"/>
              <w:left w:val="single" w:sz="8" w:space="0" w:color="auto"/>
              <w:bottom w:val="single" w:sz="8" w:space="0" w:color="auto"/>
              <w:right w:val="single" w:sz="8" w:space="0" w:color="auto"/>
            </w:tcBorders>
          </w:tcPr>
          <w:p w:rsidR="00A16D82" w:rsidRPr="00F402DE" w:rsidRDefault="009A0436" w:rsidP="00A16D82">
            <w:pPr>
              <w:rPr>
                <w:sz w:val="28"/>
                <w:szCs w:val="28"/>
              </w:rPr>
            </w:pPr>
            <w:r w:rsidRPr="00F402DE">
              <w:rPr>
                <w:sz w:val="28"/>
                <w:szCs w:val="28"/>
              </w:rPr>
              <w:t>Original Effective Date:</w:t>
            </w:r>
            <w:r w:rsidR="00193194">
              <w:rPr>
                <w:sz w:val="28"/>
                <w:szCs w:val="28"/>
              </w:rPr>
              <w:t xml:space="preserve"> 11/15/13</w:t>
            </w:r>
          </w:p>
        </w:tc>
      </w:tr>
      <w:tr w:rsidR="00A16D82" w:rsidTr="00F402DE">
        <w:tc>
          <w:tcPr>
            <w:tcW w:w="4788" w:type="dxa"/>
            <w:tcBorders>
              <w:top w:val="single" w:sz="8" w:space="0" w:color="auto"/>
              <w:left w:val="single" w:sz="8" w:space="0" w:color="auto"/>
              <w:bottom w:val="single" w:sz="8" w:space="0" w:color="auto"/>
              <w:right w:val="single" w:sz="8" w:space="0" w:color="auto"/>
            </w:tcBorders>
          </w:tcPr>
          <w:p w:rsidR="00A16D82" w:rsidRPr="00F402DE" w:rsidRDefault="00DE6F2D" w:rsidP="00A16D82">
            <w:pPr>
              <w:rPr>
                <w:sz w:val="28"/>
                <w:szCs w:val="28"/>
              </w:rPr>
            </w:pPr>
            <w:r>
              <w:rPr>
                <w:sz w:val="28"/>
                <w:szCs w:val="28"/>
              </w:rPr>
              <w:t xml:space="preserve">                          </w:t>
            </w:r>
            <w:r w:rsidR="000C6078">
              <w:rPr>
                <w:sz w:val="28"/>
                <w:szCs w:val="28"/>
              </w:rPr>
              <w:t>Health Officer</w:t>
            </w:r>
          </w:p>
        </w:tc>
        <w:tc>
          <w:tcPr>
            <w:tcW w:w="4788" w:type="dxa"/>
            <w:tcBorders>
              <w:top w:val="single" w:sz="8" w:space="0" w:color="auto"/>
              <w:left w:val="single" w:sz="8" w:space="0" w:color="auto"/>
              <w:bottom w:val="single" w:sz="8" w:space="0" w:color="auto"/>
              <w:right w:val="single" w:sz="8" w:space="0" w:color="auto"/>
            </w:tcBorders>
          </w:tcPr>
          <w:p w:rsidR="00A16D82" w:rsidRPr="00F402DE" w:rsidRDefault="009A0436" w:rsidP="00A16D82">
            <w:pPr>
              <w:rPr>
                <w:sz w:val="28"/>
                <w:szCs w:val="28"/>
              </w:rPr>
            </w:pPr>
            <w:r w:rsidRPr="00F402DE">
              <w:rPr>
                <w:sz w:val="28"/>
                <w:szCs w:val="28"/>
              </w:rPr>
              <w:t>Revised Dates:</w:t>
            </w:r>
            <w:r w:rsidR="00DE6F2D">
              <w:rPr>
                <w:sz w:val="28"/>
                <w:szCs w:val="28"/>
              </w:rPr>
              <w:t xml:space="preserve">  11/1/17</w:t>
            </w:r>
          </w:p>
        </w:tc>
      </w:tr>
    </w:tbl>
    <w:p w:rsidR="009A0436" w:rsidRPr="00F402DE" w:rsidRDefault="009A0436" w:rsidP="009A0436"/>
    <w:p w:rsidR="009A0436" w:rsidRPr="000C6078" w:rsidRDefault="009A0436" w:rsidP="009A0436">
      <w:pPr>
        <w:pStyle w:val="ListParagraph"/>
        <w:numPr>
          <w:ilvl w:val="0"/>
          <w:numId w:val="5"/>
        </w:numPr>
      </w:pPr>
      <w:r w:rsidRPr="000C6078">
        <w:t>POLICY</w:t>
      </w:r>
    </w:p>
    <w:p w:rsidR="007C5F5C" w:rsidRDefault="007C5F5C" w:rsidP="007C5F5C">
      <w:pPr>
        <w:pStyle w:val="ListParagraph"/>
        <w:ind w:left="420"/>
      </w:pPr>
      <w:r>
        <w:t>Harford County Health Department</w:t>
      </w:r>
      <w:r w:rsidR="00C37AA4">
        <w:t xml:space="preserve"> (HCHD)</w:t>
      </w:r>
      <w:r>
        <w:t xml:space="preserve"> policies are tools used to guide employees in the performance of their work, enabling them to achieve a desired set of outcomes.  HCHD procedures are instructions on what to do and how to do it, in accordance with the policy statements</w:t>
      </w:r>
      <w:r w:rsidR="00272B5B">
        <w:t xml:space="preserve">.  Policies </w:t>
      </w:r>
      <w:r>
        <w:t>must undergo a formal development and review process, and require the Health Officer’s signature.  HCHD policies have the benefits of being applicable Department-wide to all HCHD employees; of being recognized as the official Departmental position on an issue as approved by the Health Officer; and of being easy to understand, concise, user-friendly, and written in plain-English.</w:t>
      </w:r>
    </w:p>
    <w:p w:rsidR="00A67BDB" w:rsidRDefault="00A67BDB" w:rsidP="007C5F5C">
      <w:pPr>
        <w:pStyle w:val="ListParagraph"/>
        <w:ind w:left="420"/>
      </w:pPr>
    </w:p>
    <w:p w:rsidR="009A0436" w:rsidRPr="000C6078" w:rsidRDefault="009A0436" w:rsidP="009A0436">
      <w:pPr>
        <w:pStyle w:val="ListParagraph"/>
        <w:numPr>
          <w:ilvl w:val="0"/>
          <w:numId w:val="5"/>
        </w:numPr>
      </w:pPr>
      <w:r w:rsidRPr="000C6078">
        <w:t>PURPOSE</w:t>
      </w:r>
    </w:p>
    <w:p w:rsidR="007C5F5C" w:rsidRDefault="007C5F5C" w:rsidP="007C5F5C">
      <w:pPr>
        <w:pStyle w:val="ListParagraph"/>
        <w:ind w:left="420"/>
      </w:pPr>
      <w:r>
        <w:t>The purpose</w:t>
      </w:r>
      <w:r w:rsidR="00C60DCB">
        <w:t>s</w:t>
      </w:r>
      <w:r>
        <w:t xml:space="preserve"> of this policy </w:t>
      </w:r>
      <w:r w:rsidR="00C60DCB">
        <w:t xml:space="preserve">are </w:t>
      </w:r>
      <w:r>
        <w:t>to set fort</w:t>
      </w:r>
      <w:r w:rsidR="00272B5B">
        <w:t>h a process for policy</w:t>
      </w:r>
      <w:r>
        <w:t xml:space="preserve"> development, to define what is meant by the term “policy,” to establish a format for policies, and to distinguish the differences between a guideline, protocol, or standard and a policy.</w:t>
      </w:r>
    </w:p>
    <w:p w:rsidR="007C5F5C" w:rsidRPr="00F402DE" w:rsidRDefault="007C5F5C" w:rsidP="007C5F5C">
      <w:pPr>
        <w:pStyle w:val="ListParagraph"/>
        <w:ind w:left="420"/>
      </w:pPr>
    </w:p>
    <w:p w:rsidR="009A0436" w:rsidRPr="000C6078" w:rsidRDefault="00580BDF" w:rsidP="009A0436">
      <w:pPr>
        <w:pStyle w:val="ListParagraph"/>
        <w:numPr>
          <w:ilvl w:val="0"/>
          <w:numId w:val="5"/>
        </w:numPr>
      </w:pPr>
      <w:r w:rsidRPr="000C6078">
        <w:t>PROCEDURES</w:t>
      </w:r>
    </w:p>
    <w:p w:rsidR="00F00E48" w:rsidRPr="00A67BDB" w:rsidRDefault="00F00E48" w:rsidP="00F00E48">
      <w:pPr>
        <w:pStyle w:val="ListParagraph"/>
        <w:ind w:left="420"/>
        <w:rPr>
          <w:b/>
        </w:rPr>
      </w:pPr>
    </w:p>
    <w:p w:rsidR="00194D3F" w:rsidRPr="00A67BDB" w:rsidRDefault="00194D3F" w:rsidP="000C6078">
      <w:pPr>
        <w:pStyle w:val="ListParagraph"/>
        <w:numPr>
          <w:ilvl w:val="1"/>
          <w:numId w:val="5"/>
        </w:numPr>
        <w:rPr>
          <w:b/>
        </w:rPr>
      </w:pPr>
      <w:r w:rsidRPr="00A67BDB">
        <w:rPr>
          <w:b/>
        </w:rPr>
        <w:t xml:space="preserve">DEFINITIONS </w:t>
      </w:r>
    </w:p>
    <w:p w:rsidR="00194D3F" w:rsidRPr="00C60DCB" w:rsidRDefault="00194D3F" w:rsidP="00C60DCB">
      <w:pPr>
        <w:pStyle w:val="ListParagraph"/>
        <w:ind w:left="1140"/>
      </w:pPr>
    </w:p>
    <w:p w:rsidR="00194D3F" w:rsidRPr="00A67BDB" w:rsidRDefault="00194D3F" w:rsidP="00194D3F">
      <w:pPr>
        <w:pStyle w:val="ListParagraph"/>
      </w:pPr>
      <w:r w:rsidRPr="00A67BDB">
        <w:rPr>
          <w:b/>
        </w:rPr>
        <w:t>“Guidelines, protocols, and standards"</w:t>
      </w:r>
      <w:r w:rsidRPr="00A67BDB">
        <w:t xml:space="preserve"> are documents that are plans of action and/or decision making to be used internally by a component of HCHD. </w:t>
      </w:r>
      <w:r w:rsidR="00C37AA4">
        <w:t xml:space="preserve"> </w:t>
      </w:r>
      <w:r w:rsidRPr="00A67BDB">
        <w:t>These do</w:t>
      </w:r>
      <w:r w:rsidR="00E924C8">
        <w:t xml:space="preserve">cuments may not apply to all </w:t>
      </w:r>
      <w:r w:rsidRPr="00A67BDB">
        <w:t>H</w:t>
      </w:r>
      <w:r w:rsidR="00E924C8">
        <w:t>CHD</w:t>
      </w:r>
      <w:r w:rsidRPr="00A67BDB">
        <w:t xml:space="preserve"> employees, but those employees who are under the authority of the supervisor who authorized the documents, or those who are using the services provided by that unit, e.g., guidelines for completing an application, lab test protocols, accounting standards.</w:t>
      </w:r>
    </w:p>
    <w:p w:rsidR="00194D3F" w:rsidRPr="00A67BDB" w:rsidRDefault="00194D3F" w:rsidP="00194D3F">
      <w:pPr>
        <w:pStyle w:val="ListParagraph"/>
      </w:pPr>
    </w:p>
    <w:p w:rsidR="00194D3F" w:rsidRPr="00A67BDB" w:rsidRDefault="00194D3F" w:rsidP="00194D3F">
      <w:pPr>
        <w:pStyle w:val="ListParagraph"/>
      </w:pPr>
      <w:r w:rsidRPr="00A67BDB">
        <w:rPr>
          <w:b/>
        </w:rPr>
        <w:t>"Policy"</w:t>
      </w:r>
      <w:r w:rsidRPr="00A67BDB">
        <w:t xml:space="preserve"> means a plan of action and/or decision-making to be used by HCHD employees and management when encountering certain issues or conditions that are of such significance that a desired outcome has been prescribed. A policy may be developed without developing an accompanying procedure.</w:t>
      </w:r>
    </w:p>
    <w:p w:rsidR="00194D3F" w:rsidRPr="00A67BDB" w:rsidRDefault="00194D3F" w:rsidP="00194D3F">
      <w:pPr>
        <w:pStyle w:val="ListParagraph"/>
      </w:pPr>
    </w:p>
    <w:p w:rsidR="00194D3F" w:rsidRPr="00A67BDB" w:rsidRDefault="00194D3F" w:rsidP="00194D3F">
      <w:pPr>
        <w:pStyle w:val="ListParagraph"/>
      </w:pPr>
      <w:r w:rsidRPr="00A67BDB">
        <w:rPr>
          <w:b/>
        </w:rPr>
        <w:t>"Procedure"</w:t>
      </w:r>
      <w:r w:rsidRPr="00A67BDB">
        <w:t xml:space="preserve"> means a step-by-step process of interactions between </w:t>
      </w:r>
      <w:r w:rsidR="00272B5B">
        <w:t xml:space="preserve">designated individuals </w:t>
      </w:r>
      <w:r w:rsidRPr="00A67BDB">
        <w:t>for the purposes of carrying out a</w:t>
      </w:r>
      <w:r w:rsidR="00940F41">
        <w:t>n</w:t>
      </w:r>
      <w:r w:rsidRPr="00A67BDB">
        <w:t xml:space="preserve"> HCHD policy. Procedures are developed when a policy requires clarification or instructions for compliance.</w:t>
      </w:r>
    </w:p>
    <w:p w:rsidR="00194D3F" w:rsidRPr="00A67BDB" w:rsidRDefault="00194D3F" w:rsidP="00194D3F">
      <w:pPr>
        <w:pStyle w:val="ListParagraph"/>
      </w:pPr>
    </w:p>
    <w:p w:rsidR="00194D3F" w:rsidRPr="00A67BDB" w:rsidRDefault="00194D3F" w:rsidP="00194D3F">
      <w:pPr>
        <w:pStyle w:val="ListParagraph"/>
      </w:pPr>
      <w:r w:rsidRPr="00A67BDB">
        <w:rPr>
          <w:b/>
        </w:rPr>
        <w:t>"Responsible Unit"</w:t>
      </w:r>
      <w:r w:rsidRPr="00A67BDB">
        <w:t xml:space="preserve"> means the component within HCHD that has the lead for facilitating and/or monitoring the actions outlined in a specific policy.</w:t>
      </w:r>
    </w:p>
    <w:p w:rsidR="00194D3F" w:rsidRPr="00A67BDB" w:rsidRDefault="00194D3F" w:rsidP="00194D3F">
      <w:pPr>
        <w:pStyle w:val="ListParagraph"/>
      </w:pPr>
    </w:p>
    <w:p w:rsidR="009A0436" w:rsidRPr="00A67BDB" w:rsidRDefault="00194D3F" w:rsidP="00194D3F">
      <w:pPr>
        <w:pStyle w:val="ListParagraph"/>
      </w:pPr>
      <w:r w:rsidRPr="00A67BDB">
        <w:rPr>
          <w:b/>
        </w:rPr>
        <w:t>“Non-substantive changes”</w:t>
      </w:r>
      <w:r w:rsidRPr="00A67BDB">
        <w:t xml:space="preserve"> are policy edits </w:t>
      </w:r>
      <w:r w:rsidR="00C60DCB">
        <w:t>that</w:t>
      </w:r>
      <w:r w:rsidR="00AF49C5">
        <w:t xml:space="preserve"> </w:t>
      </w:r>
      <w:r w:rsidRPr="00A67BDB">
        <w:t xml:space="preserve">are not intended to change the meaning of the policy but are necessary for correctness, accuracy, organization, consistency, and </w:t>
      </w:r>
      <w:r w:rsidRPr="00A67BDB">
        <w:lastRenderedPageBreak/>
        <w:t>usefulness including changing the software application (MS-Word, Adobe PDF, HTML), the format (margins, indents, bullets, etc.), fonts (New Times Roman, caps, bold), punctuation, spelling, paragraph and outline numbering, pagination, hypertext links, and reference citations.</w:t>
      </w:r>
    </w:p>
    <w:p w:rsidR="00194D3F" w:rsidRPr="00A67BDB" w:rsidRDefault="00194D3F" w:rsidP="00194D3F">
      <w:pPr>
        <w:pStyle w:val="ListParagraph"/>
      </w:pPr>
    </w:p>
    <w:p w:rsidR="00194D3F" w:rsidRPr="000C6078" w:rsidRDefault="005639E0" w:rsidP="000C6078">
      <w:pPr>
        <w:pStyle w:val="ListParagraph"/>
        <w:numPr>
          <w:ilvl w:val="1"/>
          <w:numId w:val="5"/>
        </w:numPr>
        <w:rPr>
          <w:b/>
        </w:rPr>
      </w:pPr>
      <w:r w:rsidRPr="000C6078">
        <w:rPr>
          <w:b/>
        </w:rPr>
        <w:t xml:space="preserve">GENERAL </w:t>
      </w:r>
    </w:p>
    <w:p w:rsidR="005639E0" w:rsidRPr="00A67BDB" w:rsidRDefault="005639E0" w:rsidP="005639E0">
      <w:pPr>
        <w:ind w:left="720"/>
      </w:pPr>
    </w:p>
    <w:p w:rsidR="005639E0" w:rsidRDefault="005639E0" w:rsidP="000C6078">
      <w:pPr>
        <w:pStyle w:val="ListParagraph"/>
        <w:numPr>
          <w:ilvl w:val="2"/>
          <w:numId w:val="5"/>
        </w:numPr>
      </w:pPr>
      <w:r w:rsidRPr="00A67BDB">
        <w:t>The Health Officer is responsible for the operation of the Department</w:t>
      </w:r>
      <w:r w:rsidR="00940F41">
        <w:t xml:space="preserve">.  HCHD policies </w:t>
      </w:r>
      <w:r w:rsidRPr="00A67BDB">
        <w:t>are established under the authority of the Health Officer to promote the orderly and efficient administration of the Depart</w:t>
      </w:r>
      <w:r w:rsidR="00940F41">
        <w:t>ment.  HCHD policies</w:t>
      </w:r>
      <w:r w:rsidRPr="00A67BDB">
        <w:t xml:space="preserve"> are tools for employees and supervisors to use to obtain the Department's desired results.</w:t>
      </w:r>
      <w:r w:rsidR="00432950">
        <w:t xml:space="preserve">  </w:t>
      </w:r>
      <w:r w:rsidRPr="00A67BDB">
        <w:t xml:space="preserve"> </w:t>
      </w:r>
      <w:r w:rsidR="00432950">
        <w:t>The Health Officer must approve all policies before they can be instituted and can request revision at any time of policies.</w:t>
      </w:r>
    </w:p>
    <w:p w:rsidR="00A67BDB" w:rsidRPr="00A67BDB" w:rsidRDefault="00A67BDB" w:rsidP="00A67BDB">
      <w:pPr>
        <w:pStyle w:val="ListParagraph"/>
        <w:ind w:left="1080"/>
      </w:pPr>
    </w:p>
    <w:p w:rsidR="005639E0" w:rsidRDefault="005639E0" w:rsidP="000C6078">
      <w:pPr>
        <w:pStyle w:val="ListParagraph"/>
        <w:numPr>
          <w:ilvl w:val="2"/>
          <w:numId w:val="5"/>
        </w:numPr>
      </w:pPr>
      <w:r w:rsidRPr="00A67BDB">
        <w:t>Unlike laws and regulatio</w:t>
      </w:r>
      <w:r w:rsidR="00940F41">
        <w:t>ns, HCHD policies</w:t>
      </w:r>
      <w:r w:rsidRPr="00A67BDB">
        <w:t xml:space="preserve"> do not require legislative review. Unlike </w:t>
      </w:r>
      <w:r w:rsidR="00940F41">
        <w:t xml:space="preserve">procedures, </w:t>
      </w:r>
      <w:r w:rsidRPr="00A67BDB">
        <w:t>guidelines, protocols or st</w:t>
      </w:r>
      <w:r w:rsidR="00940F41">
        <w:t xml:space="preserve">andards, HCHD policies </w:t>
      </w:r>
      <w:r w:rsidRPr="00A67BDB">
        <w:t xml:space="preserve">require the signature of approval of the Health Officer, and may be applicable to any or all HCHD programs, employees, agents, grantees, contractors, etc. </w:t>
      </w:r>
    </w:p>
    <w:p w:rsidR="00A67BDB" w:rsidRDefault="00A67BDB" w:rsidP="00A67BDB">
      <w:pPr>
        <w:pStyle w:val="ListParagraph"/>
      </w:pPr>
    </w:p>
    <w:p w:rsidR="005639E0" w:rsidRPr="00A67BDB" w:rsidRDefault="005639E0" w:rsidP="000C6078">
      <w:pPr>
        <w:pStyle w:val="ListParagraph"/>
        <w:numPr>
          <w:ilvl w:val="2"/>
          <w:numId w:val="5"/>
        </w:numPr>
      </w:pPr>
      <w:r w:rsidRPr="00A67BDB">
        <w:t>In recognition of the need for flexibility and accommodation of extenuating circumstances, individuals or HCHD components may request a w</w:t>
      </w:r>
      <w:r w:rsidR="00940F41">
        <w:t>aiver from a policy</w:t>
      </w:r>
      <w:r w:rsidRPr="00A67BDB">
        <w:t>.</w:t>
      </w:r>
    </w:p>
    <w:p w:rsidR="00A67BDB" w:rsidRDefault="00A67BDB" w:rsidP="00A67BDB">
      <w:pPr>
        <w:pStyle w:val="ListParagraph"/>
        <w:ind w:left="1080"/>
      </w:pPr>
    </w:p>
    <w:p w:rsidR="005639E0" w:rsidRPr="00A67BDB" w:rsidRDefault="005639E0" w:rsidP="00432950">
      <w:pPr>
        <w:pStyle w:val="ListParagraph"/>
        <w:numPr>
          <w:ilvl w:val="2"/>
          <w:numId w:val="5"/>
        </w:numPr>
      </w:pPr>
      <w:r w:rsidRPr="00A67BDB">
        <w:t>HCHD policies are to be user-friendly, written in plain English, and</w:t>
      </w:r>
      <w:r w:rsidR="00432950">
        <w:t xml:space="preserve"> </w:t>
      </w:r>
      <w:r w:rsidRPr="00A67BDB">
        <w:t xml:space="preserve">contain only minimum essential technical, medical, legal or scientific terminology. </w:t>
      </w:r>
    </w:p>
    <w:p w:rsidR="00A67BDB" w:rsidRDefault="00A67BDB" w:rsidP="00A67BDB">
      <w:pPr>
        <w:pStyle w:val="ListParagraph"/>
        <w:ind w:left="1080"/>
      </w:pPr>
    </w:p>
    <w:p w:rsidR="005639E0" w:rsidRPr="00A67BDB" w:rsidRDefault="000C6078" w:rsidP="000C6078">
      <w:pPr>
        <w:pStyle w:val="ListParagraph"/>
        <w:ind w:left="2160" w:hanging="720"/>
      </w:pPr>
      <w:r>
        <w:t>3.2.5</w:t>
      </w:r>
      <w:r>
        <w:tab/>
      </w:r>
      <w:r w:rsidR="005639E0" w:rsidRPr="00A67BDB">
        <w:t xml:space="preserve">The </w:t>
      </w:r>
      <w:r w:rsidR="00C60DCB">
        <w:t>Division</w:t>
      </w:r>
      <w:r w:rsidR="00432950">
        <w:t xml:space="preserve"> </w:t>
      </w:r>
      <w:r w:rsidR="005639E0" w:rsidRPr="00A67BDB">
        <w:t>Director</w:t>
      </w:r>
      <w:r w:rsidR="00940F41">
        <w:t xml:space="preserve"> or an appointed representative</w:t>
      </w:r>
      <w:r w:rsidR="005639E0" w:rsidRPr="00A67BDB">
        <w:t xml:space="preserve"> of the HCHD unit primarily responsible for the subject of the policy is also responsible for develo</w:t>
      </w:r>
      <w:r w:rsidR="00940F41">
        <w:t>ping the draft</w:t>
      </w:r>
      <w:r w:rsidR="005639E0" w:rsidRPr="00A67BDB">
        <w:t xml:space="preserve"> document and for submitting it to the </w:t>
      </w:r>
      <w:r w:rsidR="00940F41">
        <w:t>Compliance Officer</w:t>
      </w:r>
      <w:r w:rsidR="005639E0" w:rsidRPr="00A67BDB">
        <w:t xml:space="preserve"> in both paper and electronic format.</w:t>
      </w:r>
    </w:p>
    <w:p w:rsidR="005639E0" w:rsidRPr="00A67BDB" w:rsidRDefault="005639E0" w:rsidP="005639E0">
      <w:pPr>
        <w:pStyle w:val="ListParagraph"/>
        <w:ind w:left="1080"/>
      </w:pPr>
    </w:p>
    <w:p w:rsidR="005639E0" w:rsidRPr="000C6078" w:rsidRDefault="005639E0" w:rsidP="000C6078">
      <w:pPr>
        <w:pStyle w:val="ListParagraph"/>
        <w:numPr>
          <w:ilvl w:val="1"/>
          <w:numId w:val="5"/>
        </w:numPr>
        <w:rPr>
          <w:b/>
        </w:rPr>
      </w:pPr>
      <w:r w:rsidRPr="000C6078">
        <w:rPr>
          <w:b/>
        </w:rPr>
        <w:t xml:space="preserve"> DEVELOPMENT</w:t>
      </w:r>
    </w:p>
    <w:p w:rsidR="00A67BDB" w:rsidRDefault="00A67BDB" w:rsidP="00A67BDB">
      <w:pPr>
        <w:pStyle w:val="ListParagraph"/>
        <w:ind w:left="1080"/>
      </w:pPr>
    </w:p>
    <w:p w:rsidR="003708B3" w:rsidRPr="00B26B7A" w:rsidRDefault="000C6078" w:rsidP="000C6078">
      <w:pPr>
        <w:ind w:left="2160" w:hanging="720"/>
      </w:pPr>
      <w:r w:rsidRPr="00B26B7A">
        <w:t>3.3.1</w:t>
      </w:r>
      <w:r w:rsidRPr="00B26B7A">
        <w:tab/>
      </w:r>
      <w:r w:rsidR="003708B3" w:rsidRPr="00B26B7A">
        <w:t>When a</w:t>
      </w:r>
      <w:r w:rsidR="00DF3E94" w:rsidRPr="00B26B7A">
        <w:t>n employee</w:t>
      </w:r>
      <w:r w:rsidR="003708B3" w:rsidRPr="00B26B7A">
        <w:t xml:space="preserve"> has determined that a new policy is needed, he/she will first prepare and submit a Proposal of Policy Development (POPD) to the applicable</w:t>
      </w:r>
      <w:r w:rsidR="00AF49C5">
        <w:t xml:space="preserve"> </w:t>
      </w:r>
      <w:r w:rsidR="00E924C8" w:rsidRPr="00B26B7A">
        <w:t xml:space="preserve">Director of the </w:t>
      </w:r>
      <w:r w:rsidR="00810042" w:rsidRPr="00B26B7A">
        <w:t xml:space="preserve">Division </w:t>
      </w:r>
      <w:r w:rsidR="003708B3" w:rsidRPr="00B26B7A">
        <w:t>for approval.</w:t>
      </w:r>
      <w:r w:rsidR="00170409" w:rsidRPr="00B26B7A">
        <w:t xml:space="preserve">  If the Director of </w:t>
      </w:r>
      <w:r w:rsidR="00940F41" w:rsidRPr="00B26B7A">
        <w:t xml:space="preserve">the </w:t>
      </w:r>
      <w:r w:rsidR="00170409" w:rsidRPr="00B26B7A">
        <w:t>Division is the initiating source, the proposal can be completed and submitted directly to the Compliance Officer.</w:t>
      </w:r>
      <w:r w:rsidR="00AF49C5">
        <w:t xml:space="preserve">  </w:t>
      </w:r>
      <w:r w:rsidR="00DF3E94" w:rsidRPr="00B26B7A">
        <w:t>The Compliance Officer will review the POPD for the following criteria:</w:t>
      </w:r>
    </w:p>
    <w:p w:rsidR="003708B3" w:rsidRPr="00D84D23" w:rsidRDefault="005639E0" w:rsidP="000C6078">
      <w:pPr>
        <w:pStyle w:val="ListParagraph"/>
        <w:numPr>
          <w:ilvl w:val="2"/>
          <w:numId w:val="18"/>
        </w:numPr>
      </w:pPr>
      <w:r w:rsidRPr="00D84D23">
        <w:t>Is the subject of the proposed poli</w:t>
      </w:r>
      <w:r w:rsidR="00A67BDB" w:rsidRPr="00D84D23">
        <w:t xml:space="preserve">cy one that affects programs or </w:t>
      </w:r>
      <w:r w:rsidRPr="00D84D23">
        <w:t xml:space="preserve">employees of more than one </w:t>
      </w:r>
      <w:r w:rsidR="00DF3E94">
        <w:t>u</w:t>
      </w:r>
      <w:r w:rsidR="00D84D23" w:rsidRPr="00D84D23">
        <w:t>nit</w:t>
      </w:r>
      <w:r w:rsidRPr="00D84D23">
        <w:t>?</w:t>
      </w:r>
    </w:p>
    <w:p w:rsidR="003708B3" w:rsidRPr="00A67BDB" w:rsidRDefault="005639E0" w:rsidP="000C6078">
      <w:pPr>
        <w:pStyle w:val="ListParagraph"/>
        <w:numPr>
          <w:ilvl w:val="2"/>
          <w:numId w:val="18"/>
        </w:numPr>
      </w:pPr>
      <w:r w:rsidRPr="00A67BDB">
        <w:t xml:space="preserve">Does the policy issue require the authority and approval of the </w:t>
      </w:r>
      <w:r w:rsidR="00D84D23">
        <w:t>Health Officer</w:t>
      </w:r>
      <w:r w:rsidRPr="00A67BDB">
        <w:t xml:space="preserve"> in order to be effective? </w:t>
      </w:r>
    </w:p>
    <w:p w:rsidR="005639E0" w:rsidRDefault="005639E0" w:rsidP="000C6078">
      <w:pPr>
        <w:pStyle w:val="ListParagraph"/>
        <w:numPr>
          <w:ilvl w:val="2"/>
          <w:numId w:val="18"/>
        </w:numPr>
      </w:pPr>
      <w:r w:rsidRPr="00A67BDB">
        <w:t>Is a formal policy necessary to assure compliance or protect the liability of the Department</w:t>
      </w:r>
      <w:r w:rsidR="003708B3" w:rsidRPr="00A67BDB">
        <w:t>?</w:t>
      </w:r>
    </w:p>
    <w:p w:rsidR="00A67BDB" w:rsidRPr="00A67BDB" w:rsidRDefault="00A67BDB" w:rsidP="00A67BDB">
      <w:pPr>
        <w:pStyle w:val="ListParagraph"/>
        <w:ind w:left="1800"/>
      </w:pPr>
    </w:p>
    <w:p w:rsidR="005639E0" w:rsidRPr="00B26B7A" w:rsidRDefault="005639E0" w:rsidP="000C6078">
      <w:pPr>
        <w:pStyle w:val="ListParagraph"/>
        <w:numPr>
          <w:ilvl w:val="2"/>
          <w:numId w:val="19"/>
        </w:numPr>
      </w:pPr>
      <w:r w:rsidRPr="00B26B7A">
        <w:t>After the Proposal of Policy Development has been approved</w:t>
      </w:r>
      <w:r w:rsidR="00170409" w:rsidRPr="00B26B7A">
        <w:t xml:space="preserve"> by the Director of the Division</w:t>
      </w:r>
      <w:r w:rsidRPr="00B26B7A">
        <w:t xml:space="preserve">, a preliminary draft copy of </w:t>
      </w:r>
      <w:r w:rsidR="00F82474" w:rsidRPr="00B26B7A">
        <w:t xml:space="preserve">the proposed policy </w:t>
      </w:r>
      <w:r w:rsidRPr="00B26B7A">
        <w:t xml:space="preserve">will be submitted to the </w:t>
      </w:r>
      <w:r w:rsidR="00C60DCB" w:rsidRPr="00B26B7A">
        <w:t>Compliance Officer</w:t>
      </w:r>
      <w:r w:rsidRPr="00B26B7A">
        <w:t xml:space="preserve"> who will assign a policy</w:t>
      </w:r>
      <w:r w:rsidR="00432950">
        <w:t xml:space="preserve"> </w:t>
      </w:r>
      <w:r w:rsidRPr="00B26B7A">
        <w:t xml:space="preserve">number, enter the policy into the index database and the policy status listing, and review the preliminary draft document. </w:t>
      </w:r>
    </w:p>
    <w:p w:rsidR="00A67BDB" w:rsidRPr="00A67BDB" w:rsidRDefault="00A67BDB" w:rsidP="00A67BDB">
      <w:pPr>
        <w:pStyle w:val="ListParagraph"/>
        <w:ind w:left="1080"/>
      </w:pPr>
    </w:p>
    <w:p w:rsidR="005639E0" w:rsidRDefault="005639E0" w:rsidP="000C6078">
      <w:pPr>
        <w:pStyle w:val="ListParagraph"/>
        <w:numPr>
          <w:ilvl w:val="2"/>
          <w:numId w:val="19"/>
        </w:numPr>
      </w:pPr>
      <w:r w:rsidRPr="00A67BDB">
        <w:t xml:space="preserve">After initial review, the </w:t>
      </w:r>
      <w:r w:rsidR="00C60DCB">
        <w:t>Compliance Officer</w:t>
      </w:r>
      <w:r w:rsidRPr="00A67BDB">
        <w:t xml:space="preserve"> will recommend changes on a mark-up copy of the draft policy, returning it to the initiating unit for review. The responsible unit representative and the</w:t>
      </w:r>
      <w:r w:rsidR="00AF49C5">
        <w:t xml:space="preserve"> </w:t>
      </w:r>
      <w:r w:rsidR="00C60DCB">
        <w:t>Compliance Officer</w:t>
      </w:r>
      <w:r w:rsidRPr="00A67BDB">
        <w:t xml:space="preserve"> will work collaboratively to facilitate and expedite policy development. Once agreement has been reached on the content and format of the policy, the </w:t>
      </w:r>
      <w:r w:rsidR="00C60DCB">
        <w:t>Compliance Officer</w:t>
      </w:r>
      <w:r w:rsidRPr="00A67BDB">
        <w:t xml:space="preserve"> will place the draft document in a policy review folder with the support</w:t>
      </w:r>
      <w:r w:rsidR="00A0169E">
        <w:t>ing</w:t>
      </w:r>
      <w:r w:rsidRPr="00A67BDB">
        <w:t xml:space="preserve"> documentation</w:t>
      </w:r>
      <w:r w:rsidR="00AF49C5">
        <w:t xml:space="preserve"> </w:t>
      </w:r>
      <w:r w:rsidRPr="00A67BDB">
        <w:t>to</w:t>
      </w:r>
      <w:r w:rsidR="00AF49C5">
        <w:t xml:space="preserve"> </w:t>
      </w:r>
      <w:r w:rsidRPr="00A67BDB">
        <w:t>begin the review and approval process.</w:t>
      </w:r>
    </w:p>
    <w:p w:rsidR="00A67BDB" w:rsidRDefault="00A67BDB" w:rsidP="00A67BDB">
      <w:pPr>
        <w:pStyle w:val="ListParagraph"/>
      </w:pPr>
    </w:p>
    <w:p w:rsidR="005639E0" w:rsidRDefault="005639E0" w:rsidP="000C6078">
      <w:pPr>
        <w:pStyle w:val="ListParagraph"/>
        <w:numPr>
          <w:ilvl w:val="2"/>
          <w:numId w:val="19"/>
        </w:numPr>
      </w:pPr>
      <w:r w:rsidRPr="00A67BDB">
        <w:t>The responsible unit will provide the necessary policy research</w:t>
      </w:r>
      <w:r w:rsidR="00AF49C5">
        <w:t xml:space="preserve"> </w:t>
      </w:r>
      <w:r w:rsidRPr="00A67BDB">
        <w:t>including all relevant hypertext links and reference citations, especially the</w:t>
      </w:r>
      <w:r w:rsidR="00AF49C5">
        <w:t xml:space="preserve"> </w:t>
      </w:r>
      <w:r w:rsidRPr="00A67BDB">
        <w:t>relevant Annotated Code and COMAR links.</w:t>
      </w:r>
    </w:p>
    <w:p w:rsidR="00A67BDB" w:rsidRDefault="00A67BDB" w:rsidP="00A67BDB">
      <w:pPr>
        <w:pStyle w:val="ListParagraph"/>
      </w:pPr>
    </w:p>
    <w:p w:rsidR="00A67BDB" w:rsidRDefault="005639E0" w:rsidP="000C6078">
      <w:pPr>
        <w:pStyle w:val="ListParagraph"/>
        <w:numPr>
          <w:ilvl w:val="2"/>
          <w:numId w:val="19"/>
        </w:numPr>
      </w:pPr>
      <w:r w:rsidRPr="00A67BDB">
        <w:t>In developing a</w:t>
      </w:r>
      <w:r w:rsidR="00D84D23">
        <w:t>n</w:t>
      </w:r>
      <w:r w:rsidR="00432950">
        <w:t xml:space="preserve"> </w:t>
      </w:r>
      <w:r w:rsidR="003708B3" w:rsidRPr="00A67BDB">
        <w:t>HCHD</w:t>
      </w:r>
      <w:r w:rsidRPr="00A67BDB">
        <w:t xml:space="preserve"> policy, consideration should be given to comparable policies in other Maryland agencies</w:t>
      </w:r>
      <w:r w:rsidR="00C60DCB">
        <w:t xml:space="preserve"> (including the </w:t>
      </w:r>
      <w:r w:rsidR="001E2117">
        <w:t xml:space="preserve">Maryland </w:t>
      </w:r>
      <w:r w:rsidR="00C60DCB">
        <w:t>Department of Health),</w:t>
      </w:r>
      <w:r w:rsidRPr="00A67BDB">
        <w:t xml:space="preserve"> other states, or other government units. A</w:t>
      </w:r>
      <w:r w:rsidR="00AF49C5">
        <w:t xml:space="preserve"> </w:t>
      </w:r>
      <w:r w:rsidRPr="00A67BDB">
        <w:t>search of the Maryland Annotated Code, COMAR, and other internet resources</w:t>
      </w:r>
      <w:r w:rsidR="00AF49C5">
        <w:t xml:space="preserve"> </w:t>
      </w:r>
      <w:r w:rsidRPr="00A67BDB">
        <w:t xml:space="preserve">would typically be accomplished during the development stage. </w:t>
      </w:r>
    </w:p>
    <w:p w:rsidR="00A67BDB" w:rsidRDefault="00A67BDB" w:rsidP="00A67BDB">
      <w:pPr>
        <w:pStyle w:val="ListParagraph"/>
      </w:pPr>
    </w:p>
    <w:p w:rsidR="00810042" w:rsidRPr="00B26B7A" w:rsidRDefault="00810042" w:rsidP="000C6078">
      <w:pPr>
        <w:pStyle w:val="ListParagraph"/>
        <w:numPr>
          <w:ilvl w:val="2"/>
          <w:numId w:val="19"/>
        </w:numPr>
      </w:pPr>
      <w:r w:rsidRPr="00B26B7A">
        <w:t xml:space="preserve">HCHD policies should be consistent with </w:t>
      </w:r>
      <w:r w:rsidR="001E2117">
        <w:t xml:space="preserve">Maryland </w:t>
      </w:r>
      <w:r w:rsidRPr="00B26B7A">
        <w:t xml:space="preserve">Department of Health </w:t>
      </w:r>
      <w:r w:rsidR="003D798A">
        <w:t xml:space="preserve"> (</w:t>
      </w:r>
      <w:r w:rsidR="001E2117">
        <w:t>M</w:t>
      </w:r>
      <w:r w:rsidR="003D798A">
        <w:t>DH</w:t>
      </w:r>
      <w:r w:rsidRPr="00B26B7A">
        <w:t>) policies and</w:t>
      </w:r>
      <w:r w:rsidR="001E2117">
        <w:t>,</w:t>
      </w:r>
      <w:r w:rsidRPr="00B26B7A">
        <w:t xml:space="preserve"> when applicable, </w:t>
      </w:r>
      <w:r w:rsidR="001E2117">
        <w:t>M</w:t>
      </w:r>
      <w:r w:rsidRPr="00B26B7A">
        <w:t>DH policies will be used.</w:t>
      </w:r>
    </w:p>
    <w:p w:rsidR="00E90999" w:rsidRDefault="00E90999" w:rsidP="006F4464"/>
    <w:p w:rsidR="00E90999" w:rsidRPr="00A67BDB" w:rsidRDefault="00E90999" w:rsidP="000C6078">
      <w:pPr>
        <w:pStyle w:val="ListParagraph"/>
        <w:numPr>
          <w:ilvl w:val="2"/>
          <w:numId w:val="19"/>
        </w:numPr>
      </w:pPr>
      <w:r>
        <w:t xml:space="preserve">The </w:t>
      </w:r>
      <w:r w:rsidR="00810042">
        <w:t xml:space="preserve">Compliance </w:t>
      </w:r>
      <w:r w:rsidR="006F4464">
        <w:t xml:space="preserve">Officer </w:t>
      </w:r>
      <w:r w:rsidR="00336546">
        <w:t xml:space="preserve">will review the policy with </w:t>
      </w:r>
      <w:r w:rsidR="00B26B7A">
        <w:t xml:space="preserve">the Director of Administration to determine if the policy needs to be approved by </w:t>
      </w:r>
      <w:r>
        <w:t xml:space="preserve">legal counsel </w:t>
      </w:r>
      <w:r w:rsidR="00B26B7A">
        <w:t>in case</w:t>
      </w:r>
      <w:r w:rsidR="00336546">
        <w:t xml:space="preserve"> </w:t>
      </w:r>
      <w:r>
        <w:t xml:space="preserve">any liability issues might exist or if the policy </w:t>
      </w:r>
      <w:r w:rsidR="00F82474">
        <w:t>h</w:t>
      </w:r>
      <w:r>
        <w:t>as a legal impact which requires such review.</w:t>
      </w:r>
    </w:p>
    <w:p w:rsidR="00A67BDB" w:rsidRDefault="00A67BDB" w:rsidP="00A67BDB"/>
    <w:p w:rsidR="00A67BDB" w:rsidRPr="00F00E48" w:rsidRDefault="000C6078" w:rsidP="000C6078">
      <w:pPr>
        <w:ind w:firstLine="720"/>
        <w:rPr>
          <w:b/>
        </w:rPr>
      </w:pPr>
      <w:r>
        <w:rPr>
          <w:b/>
        </w:rPr>
        <w:t>3.4</w:t>
      </w:r>
      <w:r>
        <w:rPr>
          <w:b/>
        </w:rPr>
        <w:tab/>
      </w:r>
      <w:r w:rsidR="00A67BDB" w:rsidRPr="00F00E48">
        <w:rPr>
          <w:b/>
        </w:rPr>
        <w:t>FORMATTING</w:t>
      </w:r>
    </w:p>
    <w:p w:rsidR="00F00E48" w:rsidRDefault="00ED35CE" w:rsidP="00ED35CE">
      <w:pPr>
        <w:ind w:left="2160" w:hanging="720"/>
      </w:pPr>
      <w:r>
        <w:t>3.4.1</w:t>
      </w:r>
      <w:r>
        <w:tab/>
      </w:r>
      <w:r w:rsidR="00A67BDB">
        <w:t>Policies are to be formatted to optimize the electronic/online versions while also providing convenience and organization to printed versions.</w:t>
      </w:r>
      <w:r w:rsidR="003D798A">
        <w:t xml:space="preserve">  A template will be available upon request and located on the HCHD Intranet. (</w:t>
      </w:r>
      <w:hyperlink r:id="rId9" w:history="1">
        <w:r w:rsidR="003D798A" w:rsidRPr="00B47782">
          <w:rPr>
            <w:rStyle w:val="Hyperlink"/>
          </w:rPr>
          <w:t>http://hchd-web/policies/</w:t>
        </w:r>
      </w:hyperlink>
      <w:r w:rsidR="003D798A">
        <w:t xml:space="preserve">)  </w:t>
      </w:r>
      <w:r w:rsidR="00A67BDB">
        <w:t>Since converting word-processor documents to a web</w:t>
      </w:r>
      <w:r w:rsidR="005E7993">
        <w:t xml:space="preserve"> </w:t>
      </w:r>
      <w:r w:rsidR="00A67BDB">
        <w:t>compatible format currently may result in some distortion, care must be</w:t>
      </w:r>
      <w:r w:rsidR="005E7993">
        <w:t xml:space="preserve"> </w:t>
      </w:r>
      <w:r w:rsidR="00F00E48" w:rsidRPr="00F00E48">
        <w:t>taken to assure the integrity of both views of the policy, so that the content is consistent, if not the exact appearance.</w:t>
      </w:r>
      <w:r w:rsidR="003D798A">
        <w:t xml:space="preserve"> </w:t>
      </w:r>
      <w:r w:rsidR="00F00E48" w:rsidRPr="00F00E48">
        <w:t xml:space="preserve"> It is also possible that online</w:t>
      </w:r>
      <w:r w:rsidR="005E7993">
        <w:t xml:space="preserve"> </w:t>
      </w:r>
      <w:r w:rsidR="00F00E48" w:rsidRPr="00F00E48">
        <w:t>appearance of a document may vary from one computer to the next, depending on the setup and the software</w:t>
      </w:r>
      <w:r w:rsidR="00D84D23">
        <w:t xml:space="preserve"> used</w:t>
      </w:r>
      <w:r w:rsidR="00F00E48" w:rsidRPr="00F00E48">
        <w:t>, therefore, forma</w:t>
      </w:r>
      <w:r w:rsidR="00F00E48">
        <w:t>tt</w:t>
      </w:r>
      <w:r w:rsidR="00F00E48" w:rsidRPr="00F00E48">
        <w:t>ing standards a</w:t>
      </w:r>
      <w:r w:rsidR="00F00E48">
        <w:t>re intended for the MS-WORD</w:t>
      </w:r>
      <w:r w:rsidR="00F00E48" w:rsidRPr="00F00E48">
        <w:t xml:space="preserve"> version as follows:</w:t>
      </w:r>
    </w:p>
    <w:p w:rsidR="006B0B77" w:rsidRPr="00F00E48" w:rsidRDefault="006B0B77" w:rsidP="005A4AA4">
      <w:pPr>
        <w:ind w:left="1080" w:hanging="360"/>
      </w:pPr>
    </w:p>
    <w:p w:rsidR="00F00E48" w:rsidRPr="00F00E48" w:rsidRDefault="00F00E48" w:rsidP="000C6078">
      <w:pPr>
        <w:pStyle w:val="ListParagraph"/>
        <w:numPr>
          <w:ilvl w:val="0"/>
          <w:numId w:val="20"/>
        </w:numPr>
      </w:pPr>
      <w:r w:rsidRPr="00F00E48">
        <w:t xml:space="preserve">Use 8 ½” x 11” paper, portrait view, with </w:t>
      </w:r>
      <w:r w:rsidRPr="000C6078">
        <w:rPr>
          <w:i/>
        </w:rPr>
        <w:t>Normal</w:t>
      </w:r>
      <w:r>
        <w:t xml:space="preserve"> margins (1” </w:t>
      </w:r>
      <w:r w:rsidRPr="00F00E48">
        <w:t xml:space="preserve">margins on top/ bottom, and </w:t>
      </w:r>
      <w:r>
        <w:t>1</w:t>
      </w:r>
      <w:r w:rsidRPr="00F00E48">
        <w:t>” on left /right margins.</w:t>
      </w:r>
    </w:p>
    <w:p w:rsidR="006B0B77" w:rsidRDefault="006B0B77" w:rsidP="00F00E48">
      <w:pPr>
        <w:ind w:left="1440"/>
      </w:pPr>
    </w:p>
    <w:p w:rsidR="00F00E48" w:rsidRPr="00F00E48" w:rsidRDefault="00F00E48" w:rsidP="000C6078">
      <w:pPr>
        <w:pStyle w:val="ListParagraph"/>
        <w:numPr>
          <w:ilvl w:val="0"/>
          <w:numId w:val="20"/>
        </w:numPr>
      </w:pPr>
      <w:r w:rsidRPr="00F00E48">
        <w:t>The first page will include a standard policy header and footer, the latter of which may later be omitted in some electronic versions.</w:t>
      </w:r>
    </w:p>
    <w:p w:rsidR="006B0B77" w:rsidRDefault="006B0B77" w:rsidP="00F00E48">
      <w:pPr>
        <w:ind w:left="1440"/>
      </w:pPr>
    </w:p>
    <w:p w:rsidR="000C6078" w:rsidRDefault="00F00E48" w:rsidP="000C6078">
      <w:pPr>
        <w:pStyle w:val="ListParagraph"/>
        <w:numPr>
          <w:ilvl w:val="0"/>
          <w:numId w:val="20"/>
        </w:numPr>
      </w:pPr>
      <w:r w:rsidRPr="00F00E48">
        <w:t xml:space="preserve">On subsequent pages, the format for policies will include a </w:t>
      </w:r>
      <w:r w:rsidR="00FF662D">
        <w:t>standard</w:t>
      </w:r>
      <w:r w:rsidRPr="00F00E48">
        <w:t xml:space="preserve"> footer on e</w:t>
      </w:r>
      <w:r>
        <w:t>ach page. These may be omitted i</w:t>
      </w:r>
      <w:r w:rsidRPr="00F00E48">
        <w:t xml:space="preserve">n electronic versions. </w:t>
      </w:r>
    </w:p>
    <w:p w:rsidR="000C6078" w:rsidRDefault="000C6078" w:rsidP="000C6078">
      <w:pPr>
        <w:pStyle w:val="ListParagraph"/>
      </w:pPr>
    </w:p>
    <w:p w:rsidR="009A0436" w:rsidRPr="00F00E48" w:rsidRDefault="003D798A" w:rsidP="000C6078">
      <w:r>
        <w:t>Header</w:t>
      </w:r>
      <w:r w:rsidR="00F00E48" w:rsidRPr="00F00E48">
        <w:t>:</w:t>
      </w:r>
      <w:r w:rsidR="00E90999">
        <w:t xml:space="preserve"> (Initial page only)</w:t>
      </w:r>
    </w:p>
    <w:p w:rsidR="00F00E48" w:rsidRDefault="00F00E48" w:rsidP="00F00E48">
      <w:pPr>
        <w:jc w:val="center"/>
        <w:rPr>
          <w:b/>
          <w:sz w:val="28"/>
          <w:szCs w:val="28"/>
        </w:rPr>
      </w:pPr>
      <w:r w:rsidRPr="00A16D82">
        <w:rPr>
          <w:b/>
          <w:sz w:val="28"/>
          <w:szCs w:val="28"/>
        </w:rPr>
        <w:t>HARFORD COUNTY HEALTH DEPARTMENT</w:t>
      </w:r>
      <w:r>
        <w:rPr>
          <w:b/>
          <w:sz w:val="28"/>
          <w:szCs w:val="28"/>
        </w:rPr>
        <w:t xml:space="preserve"> POLICY</w:t>
      </w:r>
    </w:p>
    <w:p w:rsidR="00F00E48" w:rsidRDefault="00F00E48" w:rsidP="00F00E48">
      <w:pPr>
        <w:jc w:val="center"/>
        <w:rPr>
          <w:b/>
          <w:sz w:val="28"/>
          <w:szCs w:val="28"/>
        </w:rPr>
      </w:pPr>
    </w:p>
    <w:tbl>
      <w:tblPr>
        <w:tblStyle w:val="TableGrid"/>
        <w:tblW w:w="0" w:type="auto"/>
        <w:tblLook w:val="04A0" w:firstRow="1" w:lastRow="0" w:firstColumn="1" w:lastColumn="0" w:noHBand="0" w:noVBand="1"/>
      </w:tblPr>
      <w:tblGrid>
        <w:gridCol w:w="4788"/>
        <w:gridCol w:w="4788"/>
      </w:tblGrid>
      <w:tr w:rsidR="00F00E48" w:rsidTr="00F00E48">
        <w:tc>
          <w:tcPr>
            <w:tcW w:w="9576" w:type="dxa"/>
            <w:gridSpan w:val="2"/>
            <w:tcBorders>
              <w:top w:val="single" w:sz="8" w:space="0" w:color="auto"/>
              <w:left w:val="single" w:sz="8" w:space="0" w:color="auto"/>
              <w:bottom w:val="single" w:sz="8" w:space="0" w:color="auto"/>
              <w:right w:val="single" w:sz="8" w:space="0" w:color="auto"/>
            </w:tcBorders>
          </w:tcPr>
          <w:p w:rsidR="00F00E48" w:rsidRPr="00F402DE" w:rsidRDefault="00F00E48" w:rsidP="00F00E48">
            <w:pPr>
              <w:rPr>
                <w:sz w:val="28"/>
                <w:szCs w:val="28"/>
              </w:rPr>
            </w:pPr>
            <w:r w:rsidRPr="00F402DE">
              <w:rPr>
                <w:sz w:val="28"/>
                <w:szCs w:val="28"/>
              </w:rPr>
              <w:t>Title of Policy:</w:t>
            </w:r>
            <w:r w:rsidR="005E7993">
              <w:rPr>
                <w:sz w:val="28"/>
                <w:szCs w:val="28"/>
              </w:rPr>
              <w:t xml:space="preserve"> </w:t>
            </w:r>
            <w:r w:rsidR="000C6078">
              <w:rPr>
                <w:sz w:val="28"/>
                <w:szCs w:val="28"/>
              </w:rPr>
              <w:t>(30-40 characters)</w:t>
            </w:r>
          </w:p>
        </w:tc>
      </w:tr>
      <w:tr w:rsidR="00F00E48" w:rsidTr="00F00E48">
        <w:tc>
          <w:tcPr>
            <w:tcW w:w="9576" w:type="dxa"/>
            <w:gridSpan w:val="2"/>
            <w:tcBorders>
              <w:top w:val="single" w:sz="8" w:space="0" w:color="auto"/>
              <w:left w:val="single" w:sz="8" w:space="0" w:color="auto"/>
              <w:bottom w:val="single" w:sz="8" w:space="0" w:color="auto"/>
              <w:right w:val="single" w:sz="8" w:space="0" w:color="auto"/>
            </w:tcBorders>
          </w:tcPr>
          <w:p w:rsidR="00F00E48" w:rsidRPr="00F402DE" w:rsidRDefault="00F00E48" w:rsidP="00F00E48">
            <w:pPr>
              <w:rPr>
                <w:sz w:val="28"/>
                <w:szCs w:val="28"/>
              </w:rPr>
            </w:pPr>
            <w:r w:rsidRPr="00F402DE">
              <w:rPr>
                <w:sz w:val="28"/>
                <w:szCs w:val="28"/>
              </w:rPr>
              <w:t>Program Area:</w:t>
            </w:r>
          </w:p>
        </w:tc>
      </w:tr>
      <w:tr w:rsidR="00F00E48" w:rsidTr="00F00E48">
        <w:tc>
          <w:tcPr>
            <w:tcW w:w="4788" w:type="dxa"/>
            <w:tcBorders>
              <w:top w:val="single" w:sz="8" w:space="0" w:color="auto"/>
              <w:left w:val="single" w:sz="8" w:space="0" w:color="auto"/>
              <w:bottom w:val="single" w:sz="8" w:space="0" w:color="auto"/>
              <w:right w:val="single" w:sz="8" w:space="0" w:color="auto"/>
            </w:tcBorders>
          </w:tcPr>
          <w:p w:rsidR="00F00E48" w:rsidRPr="00F402DE" w:rsidRDefault="00F00E48" w:rsidP="00F00E48">
            <w:pPr>
              <w:rPr>
                <w:sz w:val="28"/>
                <w:szCs w:val="28"/>
              </w:rPr>
            </w:pPr>
            <w:r w:rsidRPr="00F402DE">
              <w:rPr>
                <w:sz w:val="28"/>
                <w:szCs w:val="28"/>
              </w:rPr>
              <w:t>Approved By:</w:t>
            </w:r>
          </w:p>
        </w:tc>
        <w:tc>
          <w:tcPr>
            <w:tcW w:w="4788" w:type="dxa"/>
            <w:tcBorders>
              <w:top w:val="single" w:sz="8" w:space="0" w:color="auto"/>
              <w:left w:val="single" w:sz="8" w:space="0" w:color="auto"/>
              <w:bottom w:val="single" w:sz="8" w:space="0" w:color="auto"/>
              <w:right w:val="single" w:sz="8" w:space="0" w:color="auto"/>
            </w:tcBorders>
          </w:tcPr>
          <w:p w:rsidR="00F00E48" w:rsidRPr="00F402DE" w:rsidRDefault="00F00E48" w:rsidP="00F00E48">
            <w:pPr>
              <w:rPr>
                <w:sz w:val="28"/>
                <w:szCs w:val="28"/>
              </w:rPr>
            </w:pPr>
            <w:r w:rsidRPr="00F402DE">
              <w:rPr>
                <w:sz w:val="28"/>
                <w:szCs w:val="28"/>
              </w:rPr>
              <w:t>Original Effective Date:</w:t>
            </w:r>
          </w:p>
        </w:tc>
      </w:tr>
      <w:tr w:rsidR="00F00E48" w:rsidTr="00F00E48">
        <w:tc>
          <w:tcPr>
            <w:tcW w:w="4788" w:type="dxa"/>
            <w:tcBorders>
              <w:top w:val="single" w:sz="8" w:space="0" w:color="auto"/>
              <w:left w:val="single" w:sz="8" w:space="0" w:color="auto"/>
              <w:bottom w:val="single" w:sz="8" w:space="0" w:color="auto"/>
              <w:right w:val="single" w:sz="8" w:space="0" w:color="auto"/>
            </w:tcBorders>
          </w:tcPr>
          <w:p w:rsidR="00F00E48" w:rsidRPr="00F402DE" w:rsidRDefault="001E2117" w:rsidP="00F00E48">
            <w:pPr>
              <w:rPr>
                <w:sz w:val="28"/>
                <w:szCs w:val="28"/>
              </w:rPr>
            </w:pPr>
            <w:r>
              <w:rPr>
                <w:sz w:val="28"/>
                <w:szCs w:val="28"/>
              </w:rPr>
              <w:t xml:space="preserve">                           </w:t>
            </w:r>
            <w:r w:rsidR="000C6078">
              <w:rPr>
                <w:sz w:val="28"/>
                <w:szCs w:val="28"/>
              </w:rPr>
              <w:t>Health Officer</w:t>
            </w:r>
          </w:p>
        </w:tc>
        <w:tc>
          <w:tcPr>
            <w:tcW w:w="4788" w:type="dxa"/>
            <w:tcBorders>
              <w:top w:val="single" w:sz="8" w:space="0" w:color="auto"/>
              <w:left w:val="single" w:sz="8" w:space="0" w:color="auto"/>
              <w:bottom w:val="single" w:sz="8" w:space="0" w:color="auto"/>
              <w:right w:val="single" w:sz="8" w:space="0" w:color="auto"/>
            </w:tcBorders>
          </w:tcPr>
          <w:p w:rsidR="00F00E48" w:rsidRPr="00F402DE" w:rsidRDefault="00F00E48" w:rsidP="00F00E48">
            <w:pPr>
              <w:rPr>
                <w:sz w:val="28"/>
                <w:szCs w:val="28"/>
              </w:rPr>
            </w:pPr>
            <w:r w:rsidRPr="00F402DE">
              <w:rPr>
                <w:sz w:val="28"/>
                <w:szCs w:val="28"/>
              </w:rPr>
              <w:t>Revised Dates:</w:t>
            </w:r>
          </w:p>
        </w:tc>
      </w:tr>
    </w:tbl>
    <w:p w:rsidR="009A0436" w:rsidRPr="00A67BDB" w:rsidRDefault="009A0436" w:rsidP="009A0436">
      <w:pPr>
        <w:rPr>
          <w:b/>
        </w:rPr>
      </w:pPr>
    </w:p>
    <w:p w:rsidR="009A0436" w:rsidRPr="005A4AA4" w:rsidRDefault="003D798A" w:rsidP="000C6078">
      <w:r>
        <w:t>Footer</w:t>
      </w:r>
      <w:r w:rsidR="005A4AA4" w:rsidRPr="005A4AA4">
        <w:t>:</w:t>
      </w:r>
    </w:p>
    <w:p w:rsidR="005A4AA4" w:rsidRDefault="005A4AA4" w:rsidP="009A0436">
      <w:pPr>
        <w:rPr>
          <w:b/>
        </w:rPr>
      </w:pPr>
      <w:r>
        <w:rPr>
          <w:b/>
        </w:rPr>
        <w:t xml:space="preserve">HCHD </w:t>
      </w:r>
      <w:r w:rsidR="006F4464">
        <w:rPr>
          <w:b/>
        </w:rPr>
        <w:t xml:space="preserve">Policy # </w:t>
      </w:r>
      <w:r w:rsidRPr="005A4AA4">
        <w:t>(policy number)</w:t>
      </w:r>
      <w:r w:rsidR="00ED35CE">
        <w:rPr>
          <w:b/>
        </w:rPr>
        <w:tab/>
      </w:r>
      <w:r w:rsidR="00ED35CE">
        <w:rPr>
          <w:b/>
        </w:rPr>
        <w:tab/>
      </w:r>
      <w:r w:rsidR="00ED35CE">
        <w:rPr>
          <w:b/>
        </w:rPr>
        <w:tab/>
      </w:r>
      <w:r w:rsidR="00ED35CE">
        <w:rPr>
          <w:b/>
        </w:rPr>
        <w:tab/>
      </w:r>
      <w:r w:rsidR="00ED35CE">
        <w:rPr>
          <w:b/>
        </w:rPr>
        <w:tab/>
      </w:r>
      <w:r w:rsidR="00ED35CE">
        <w:rPr>
          <w:b/>
        </w:rPr>
        <w:tab/>
      </w:r>
      <w:r>
        <w:rPr>
          <w:b/>
        </w:rPr>
        <w:tab/>
        <w:t>Page__ of __</w:t>
      </w:r>
    </w:p>
    <w:p w:rsidR="005A4AA4" w:rsidRDefault="005A4AA4" w:rsidP="009A0436">
      <w:pPr>
        <w:rPr>
          <w:b/>
        </w:rPr>
      </w:pPr>
    </w:p>
    <w:p w:rsidR="005A4AA4" w:rsidRPr="005A4AA4" w:rsidRDefault="00ED35CE" w:rsidP="00ED35CE">
      <w:pPr>
        <w:ind w:left="720" w:firstLine="720"/>
      </w:pPr>
      <w:r>
        <w:t>3.4.</w:t>
      </w:r>
      <w:r w:rsidR="005A4AA4">
        <w:t>2</w:t>
      </w:r>
      <w:r>
        <w:tab/>
      </w:r>
      <w:r w:rsidR="005A4AA4" w:rsidRPr="005A4AA4">
        <w:t>Style Standards:</w:t>
      </w:r>
    </w:p>
    <w:p w:rsidR="006B0B77" w:rsidRDefault="006B0B77" w:rsidP="004C15A4">
      <w:pPr>
        <w:ind w:left="1440"/>
      </w:pPr>
    </w:p>
    <w:p w:rsidR="005A4AA4" w:rsidRPr="005A4AA4" w:rsidRDefault="005A4AA4" w:rsidP="00ED35CE">
      <w:pPr>
        <w:pStyle w:val="ListParagraph"/>
        <w:numPr>
          <w:ilvl w:val="0"/>
          <w:numId w:val="22"/>
        </w:numPr>
      </w:pPr>
      <w:r w:rsidRPr="005A4AA4">
        <w:t xml:space="preserve">Fonts – The standard font will be </w:t>
      </w:r>
      <w:r>
        <w:t>Times New Roman 12</w:t>
      </w:r>
      <w:r w:rsidRPr="005A4AA4">
        <w:t>-point-regular, with</w:t>
      </w:r>
      <w:r w:rsidR="005E7993">
        <w:t xml:space="preserve"> </w:t>
      </w:r>
      <w:r w:rsidRPr="005A4AA4">
        <w:t xml:space="preserve">variations used by the </w:t>
      </w:r>
      <w:r w:rsidR="00DF3E94">
        <w:t>Compliance Officer</w:t>
      </w:r>
      <w:r w:rsidRPr="005A4AA4">
        <w:t xml:space="preserve"> for emphasis and convenience, as needed.</w:t>
      </w:r>
    </w:p>
    <w:p w:rsidR="006B0B77" w:rsidRDefault="006B0B77" w:rsidP="004C15A4">
      <w:pPr>
        <w:ind w:left="720" w:firstLine="720"/>
      </w:pPr>
    </w:p>
    <w:p w:rsidR="005A4AA4" w:rsidRPr="005A4AA4" w:rsidRDefault="005A4AA4" w:rsidP="00ED35CE">
      <w:pPr>
        <w:pStyle w:val="ListParagraph"/>
        <w:numPr>
          <w:ilvl w:val="0"/>
          <w:numId w:val="22"/>
        </w:numPr>
      </w:pPr>
      <w:r w:rsidRPr="005A4AA4">
        <w:t>Style standards do not apply to addenda and attachments.</w:t>
      </w:r>
    </w:p>
    <w:p w:rsidR="006B0B77" w:rsidRDefault="006B0B77" w:rsidP="004C15A4">
      <w:pPr>
        <w:ind w:left="720" w:firstLine="720"/>
      </w:pPr>
    </w:p>
    <w:p w:rsidR="005A4AA4" w:rsidRPr="005A4AA4" w:rsidRDefault="005A4AA4" w:rsidP="00ED35CE">
      <w:pPr>
        <w:pStyle w:val="ListParagraph"/>
        <w:numPr>
          <w:ilvl w:val="0"/>
          <w:numId w:val="22"/>
        </w:numPr>
      </w:pPr>
      <w:r w:rsidRPr="005A4AA4">
        <w:t>All policies must contain the following sections:</w:t>
      </w:r>
    </w:p>
    <w:p w:rsidR="005A4AA4" w:rsidRDefault="00DE289A" w:rsidP="00ED35CE">
      <w:pPr>
        <w:pStyle w:val="ListParagraph"/>
        <w:numPr>
          <w:ilvl w:val="1"/>
          <w:numId w:val="22"/>
        </w:numPr>
      </w:pPr>
      <w:r w:rsidRPr="00ED35CE">
        <w:rPr>
          <w:b/>
        </w:rPr>
        <w:t>Policy</w:t>
      </w:r>
      <w:r w:rsidR="005A4AA4" w:rsidRPr="005A4AA4">
        <w:t xml:space="preserve"> – Usually written last, this is a concise but general synopsis of the </w:t>
      </w:r>
      <w:r>
        <w:t>Procedure Section</w:t>
      </w:r>
      <w:r w:rsidR="005A4AA4" w:rsidRPr="005A4AA4">
        <w:t xml:space="preserve">. All significant issues addressed in the policy are to be mentioned here, but also need to be addressed in detail in the </w:t>
      </w:r>
      <w:r>
        <w:t xml:space="preserve">Procedure section. </w:t>
      </w:r>
    </w:p>
    <w:p w:rsidR="00ED35CE" w:rsidRDefault="00ED35CE" w:rsidP="00ED35CE">
      <w:pPr>
        <w:pStyle w:val="ListParagraph"/>
        <w:ind w:left="3240"/>
      </w:pPr>
    </w:p>
    <w:p w:rsidR="00DE289A" w:rsidRDefault="00DE289A" w:rsidP="00ED35CE">
      <w:pPr>
        <w:pStyle w:val="ListParagraph"/>
        <w:numPr>
          <w:ilvl w:val="1"/>
          <w:numId w:val="22"/>
        </w:numPr>
      </w:pPr>
      <w:r w:rsidRPr="00ED35CE">
        <w:rPr>
          <w:b/>
        </w:rPr>
        <w:t>Purpose</w:t>
      </w:r>
      <w:r>
        <w:t xml:space="preserve"> – This portion should be the rationale and reasoning for the policy.  It should outline the outcome for the policy.</w:t>
      </w:r>
    </w:p>
    <w:p w:rsidR="00ED35CE" w:rsidRDefault="00ED35CE" w:rsidP="00ED35CE">
      <w:pPr>
        <w:pStyle w:val="ListParagraph"/>
      </w:pPr>
    </w:p>
    <w:p w:rsidR="00ED35CE" w:rsidRDefault="00DE289A" w:rsidP="00ED35CE">
      <w:pPr>
        <w:pStyle w:val="ListParagraph"/>
        <w:numPr>
          <w:ilvl w:val="1"/>
          <w:numId w:val="22"/>
        </w:numPr>
      </w:pPr>
      <w:r w:rsidRPr="00ED35CE">
        <w:rPr>
          <w:b/>
        </w:rPr>
        <w:t>Procedure</w:t>
      </w:r>
      <w:r>
        <w:t xml:space="preserve"> – This section should explain an organized, hierarchic listing of definitions (optional), roles and responsibilities, principles, instructions, processes, considerations, standards, or other components of a plan to deal with the issue.</w:t>
      </w:r>
    </w:p>
    <w:p w:rsidR="00ED35CE" w:rsidRDefault="00ED35CE" w:rsidP="00ED35CE">
      <w:pPr>
        <w:pStyle w:val="ListParagraph"/>
      </w:pPr>
    </w:p>
    <w:p w:rsidR="00D84D23" w:rsidRPr="00ED35CE" w:rsidRDefault="00DE289A" w:rsidP="00ED35CE">
      <w:pPr>
        <w:pStyle w:val="ListParagraph"/>
        <w:numPr>
          <w:ilvl w:val="1"/>
          <w:numId w:val="22"/>
        </w:numPr>
        <w:rPr>
          <w:b/>
        </w:rPr>
      </w:pPr>
      <w:r w:rsidRPr="00ED35CE">
        <w:rPr>
          <w:b/>
        </w:rPr>
        <w:t xml:space="preserve">(Optional) </w:t>
      </w:r>
    </w:p>
    <w:p w:rsidR="00810042" w:rsidRPr="00B26B7A" w:rsidRDefault="00810042" w:rsidP="00ED35CE">
      <w:pPr>
        <w:pStyle w:val="ListParagraph"/>
        <w:numPr>
          <w:ilvl w:val="2"/>
          <w:numId w:val="22"/>
        </w:numPr>
      </w:pPr>
      <w:r w:rsidRPr="00B26B7A">
        <w:rPr>
          <w:b/>
        </w:rPr>
        <w:t>Definitions</w:t>
      </w:r>
      <w:r w:rsidRPr="00B26B7A">
        <w:t xml:space="preserve"> – Specific vocabulary </w:t>
      </w:r>
      <w:r w:rsidR="00F82474" w:rsidRPr="00B26B7A">
        <w:t xml:space="preserve">and specialized terms </w:t>
      </w:r>
      <w:r w:rsidRPr="00B26B7A">
        <w:t>may be included in a Definitions section when necessary.</w:t>
      </w:r>
    </w:p>
    <w:p w:rsidR="00DE289A" w:rsidRDefault="00DE289A" w:rsidP="00ED35CE">
      <w:pPr>
        <w:pStyle w:val="ListParagraph"/>
        <w:numPr>
          <w:ilvl w:val="2"/>
          <w:numId w:val="22"/>
        </w:numPr>
      </w:pPr>
      <w:r w:rsidRPr="00ED35CE">
        <w:rPr>
          <w:b/>
        </w:rPr>
        <w:lastRenderedPageBreak/>
        <w:t>References</w:t>
      </w:r>
      <w:r w:rsidR="003D798A">
        <w:rPr>
          <w:b/>
        </w:rPr>
        <w:t xml:space="preserve"> </w:t>
      </w:r>
      <w:r>
        <w:t xml:space="preserve">- A bulleted, alphabetical listing of laws, COMAR, publications, and information resources from which the policy is derived, or that are cited in the policy, with brief descriptions. Hypertext links to online references are to be included whenever available. </w:t>
      </w:r>
    </w:p>
    <w:p w:rsidR="00DE289A" w:rsidRDefault="00DE289A" w:rsidP="00ED35CE">
      <w:pPr>
        <w:pStyle w:val="ListParagraph"/>
        <w:numPr>
          <w:ilvl w:val="2"/>
          <w:numId w:val="22"/>
        </w:numPr>
      </w:pPr>
      <w:r w:rsidRPr="00ED35CE">
        <w:rPr>
          <w:b/>
        </w:rPr>
        <w:t>Addenda, Exhibits, Appendix, etc.</w:t>
      </w:r>
      <w:r w:rsidR="003D798A">
        <w:rPr>
          <w:b/>
        </w:rPr>
        <w:t xml:space="preserve"> - </w:t>
      </w:r>
    </w:p>
    <w:p w:rsidR="00DE289A" w:rsidRDefault="00DE289A" w:rsidP="00ED35CE">
      <w:pPr>
        <w:pStyle w:val="ListParagraph"/>
        <w:numPr>
          <w:ilvl w:val="3"/>
          <w:numId w:val="22"/>
        </w:numPr>
      </w:pPr>
      <w:r>
        <w:t>Essential supplementary data, forms, tables, listings, spreadsheets, letters and other documents which support the policy statements and which are placed at the end to maintain the continuity of the policy statements.</w:t>
      </w:r>
    </w:p>
    <w:p w:rsidR="00DE289A" w:rsidRDefault="00DE289A" w:rsidP="00ED35CE">
      <w:pPr>
        <w:pStyle w:val="ListParagraph"/>
        <w:numPr>
          <w:ilvl w:val="3"/>
          <w:numId w:val="22"/>
        </w:numPr>
      </w:pPr>
      <w:r>
        <w:t>Other directives, laws, regulations, glossaries, dictionaries, etc. are not to be included in text as part of the policy, but may be incorporated by reference, and electronically connected by hypertext links.</w:t>
      </w:r>
    </w:p>
    <w:p w:rsidR="004C15A4" w:rsidRDefault="004C15A4" w:rsidP="004C15A4">
      <w:pPr>
        <w:ind w:left="1440" w:firstLine="720"/>
      </w:pPr>
    </w:p>
    <w:p w:rsidR="006B0B77" w:rsidRDefault="004C15A4" w:rsidP="005E7993">
      <w:pPr>
        <w:ind w:left="2070" w:hanging="630"/>
      </w:pPr>
      <w:r>
        <w:t>3.</w:t>
      </w:r>
      <w:r w:rsidR="00ED35CE">
        <w:t>4.3</w:t>
      </w:r>
      <w:r w:rsidR="00432950">
        <w:t xml:space="preserve"> </w:t>
      </w:r>
      <w:r w:rsidR="005E7993">
        <w:tab/>
      </w:r>
      <w:r w:rsidR="00DE289A">
        <w:t xml:space="preserve">Policies must be kept brief and user-friendly, but may be incorporated into comprehensive </w:t>
      </w:r>
      <w:r w:rsidR="00446ADC">
        <w:t>HCHD</w:t>
      </w:r>
      <w:r w:rsidR="00DE289A">
        <w:t xml:space="preserve"> manuals or handbooks, such as </w:t>
      </w:r>
      <w:r w:rsidR="00D84D23">
        <w:t>a New Employee’s Handbook</w:t>
      </w:r>
      <w:r w:rsidR="00DE289A">
        <w:t>. Care must be taken by the responsible unit to</w:t>
      </w:r>
      <w:r w:rsidR="005E7993">
        <w:t xml:space="preserve"> </w:t>
      </w:r>
      <w:r w:rsidR="00DE289A">
        <w:t>assure that the policies so incorporated are kept up to date.</w:t>
      </w:r>
    </w:p>
    <w:p w:rsidR="00DE289A" w:rsidRDefault="00DE289A" w:rsidP="006B0B77">
      <w:pPr>
        <w:ind w:left="1080" w:hanging="360"/>
      </w:pPr>
    </w:p>
    <w:p w:rsidR="00DE289A" w:rsidRDefault="00ED35CE" w:rsidP="00ED35CE">
      <w:pPr>
        <w:ind w:left="2070" w:hanging="630"/>
      </w:pPr>
      <w:r>
        <w:t>3.4.4</w:t>
      </w:r>
      <w:r>
        <w:tab/>
      </w:r>
      <w:r w:rsidR="00F82474">
        <w:t>Division</w:t>
      </w:r>
      <w:r w:rsidR="00DE289A">
        <w:t xml:space="preserve"> Directors</w:t>
      </w:r>
      <w:r w:rsidR="003D798A">
        <w:t>/Program Managers</w:t>
      </w:r>
      <w:r w:rsidR="00DE289A">
        <w:t xml:space="preserve"> may issue guidelines or protocols that link to </w:t>
      </w:r>
      <w:r w:rsidR="00E90999">
        <w:t>HCHD</w:t>
      </w:r>
      <w:r w:rsidR="00DE289A">
        <w:t xml:space="preserve"> policies for user convenience, but are not to post any separate</w:t>
      </w:r>
      <w:r w:rsidR="00BE2465">
        <w:t xml:space="preserve"> </w:t>
      </w:r>
      <w:r w:rsidR="00E90999">
        <w:t xml:space="preserve">copies of </w:t>
      </w:r>
      <w:r w:rsidR="00DE289A">
        <w:t>H</w:t>
      </w:r>
      <w:r w:rsidR="00E90999">
        <w:t>CHD</w:t>
      </w:r>
      <w:r w:rsidR="00DE289A">
        <w:t xml:space="preserve"> policies on web sites. This requirement is necessary to ensure that obsolete copies of policies are not left online, and are not confused with the official versions.</w:t>
      </w:r>
    </w:p>
    <w:p w:rsidR="004C15A4" w:rsidRDefault="004C15A4" w:rsidP="00DE289A">
      <w:pPr>
        <w:ind w:left="720" w:firstLine="720"/>
      </w:pPr>
    </w:p>
    <w:p w:rsidR="00DE289A" w:rsidRPr="002360F8" w:rsidRDefault="00ED35CE" w:rsidP="008C2FBE">
      <w:pPr>
        <w:ind w:left="1080" w:firstLine="360"/>
        <w:rPr>
          <w:b/>
        </w:rPr>
      </w:pPr>
      <w:r>
        <w:t>3</w:t>
      </w:r>
      <w:r w:rsidR="008C2FBE">
        <w:t>.4</w:t>
      </w:r>
      <w:r>
        <w:t xml:space="preserve">.5 </w:t>
      </w:r>
      <w:r w:rsidR="00DE289A" w:rsidRPr="002360F8">
        <w:rPr>
          <w:b/>
        </w:rPr>
        <w:t>Vocabulary</w:t>
      </w:r>
      <w:r w:rsidR="003E1E0B">
        <w:rPr>
          <w:b/>
        </w:rPr>
        <w:t xml:space="preserve"> -</w:t>
      </w:r>
    </w:p>
    <w:p w:rsidR="00DE289A" w:rsidRDefault="006B0B77" w:rsidP="008C2FBE">
      <w:pPr>
        <w:pStyle w:val="ListParagraph"/>
        <w:numPr>
          <w:ilvl w:val="0"/>
          <w:numId w:val="27"/>
        </w:numPr>
      </w:pPr>
      <w:r>
        <w:t>HCHD</w:t>
      </w:r>
      <w:r w:rsidR="00DE289A">
        <w:t xml:space="preserve"> policies are intended to be user-friendly, and therefore, need to be easily understood and usable by all affected </w:t>
      </w:r>
      <w:r>
        <w:t>HCHD</w:t>
      </w:r>
      <w:r w:rsidR="00DE289A">
        <w:t xml:space="preserve"> employees. </w:t>
      </w:r>
    </w:p>
    <w:p w:rsidR="00E90999" w:rsidRDefault="00E90999" w:rsidP="008C2FBE">
      <w:pPr>
        <w:ind w:left="3240"/>
      </w:pPr>
    </w:p>
    <w:p w:rsidR="006B0B77" w:rsidRDefault="006B0B77" w:rsidP="008C2FBE">
      <w:pPr>
        <w:pStyle w:val="ListParagraph"/>
        <w:numPr>
          <w:ilvl w:val="0"/>
          <w:numId w:val="27"/>
        </w:numPr>
      </w:pPr>
      <w:r>
        <w:t>To the extent possible, HCHD policies are to be written in plain English, with minimal legal, medical, scientific, technical, or foreign expressions.</w:t>
      </w:r>
    </w:p>
    <w:p w:rsidR="00E90999" w:rsidRDefault="00E90999" w:rsidP="008C2FBE">
      <w:pPr>
        <w:ind w:left="3240"/>
      </w:pPr>
    </w:p>
    <w:p w:rsidR="006B0B77" w:rsidRDefault="008C2FBE" w:rsidP="008C2FBE">
      <w:pPr>
        <w:pStyle w:val="ListParagraph"/>
        <w:numPr>
          <w:ilvl w:val="0"/>
          <w:numId w:val="27"/>
        </w:numPr>
      </w:pPr>
      <w:r>
        <w:t>W</w:t>
      </w:r>
      <w:r w:rsidR="006B0B77">
        <w:t xml:space="preserve">henever legal, scientific or technical terminology is essential, a plain-English paraphrase will be provided. </w:t>
      </w:r>
    </w:p>
    <w:p w:rsidR="00E90999" w:rsidRDefault="00E90999" w:rsidP="006B0B77">
      <w:pPr>
        <w:ind w:left="1440"/>
      </w:pPr>
    </w:p>
    <w:p w:rsidR="00DE289A" w:rsidRDefault="006B0B77" w:rsidP="008C2FBE">
      <w:pPr>
        <w:pStyle w:val="ListParagraph"/>
        <w:numPr>
          <w:ilvl w:val="0"/>
          <w:numId w:val="27"/>
        </w:numPr>
      </w:pPr>
      <w:r>
        <w:t>Both vocabulary and word meanings are to be consistent with other HCHD policies, unless a special definition is needed and a new meaning is emphasized.</w:t>
      </w:r>
    </w:p>
    <w:p w:rsidR="00E90999" w:rsidRDefault="00E90999" w:rsidP="00DF14B0">
      <w:pPr>
        <w:ind w:left="1440"/>
      </w:pPr>
    </w:p>
    <w:p w:rsidR="00DF14B0" w:rsidRDefault="00DF14B0" w:rsidP="008C2FBE">
      <w:pPr>
        <w:pStyle w:val="ListParagraph"/>
        <w:numPr>
          <w:ilvl w:val="0"/>
          <w:numId w:val="27"/>
        </w:numPr>
      </w:pPr>
      <w:r>
        <w:t>Common a</w:t>
      </w:r>
      <w:r w:rsidR="001C7956">
        <w:t>bbreviations</w:t>
      </w:r>
      <w:r>
        <w:t xml:space="preserve"> (such as </w:t>
      </w:r>
      <w:r w:rsidR="00E90999">
        <w:t>HCHD</w:t>
      </w:r>
      <w:r>
        <w:t xml:space="preserve">) may be used for brevity purposes, if first printed in full, and if not used repeatedly with other </w:t>
      </w:r>
      <w:r w:rsidR="001C7956">
        <w:t xml:space="preserve">abbreviations or </w:t>
      </w:r>
      <w:r>
        <w:t>acronyms.</w:t>
      </w:r>
    </w:p>
    <w:p w:rsidR="00E90999" w:rsidRDefault="00E90999" w:rsidP="00DF14B0">
      <w:pPr>
        <w:ind w:left="1440"/>
      </w:pPr>
    </w:p>
    <w:p w:rsidR="00E90999" w:rsidRPr="008C2FBE" w:rsidRDefault="008C2FBE" w:rsidP="008C2FBE">
      <w:pPr>
        <w:pStyle w:val="ListParagraph"/>
        <w:ind w:firstLine="720"/>
        <w:rPr>
          <w:b/>
        </w:rPr>
      </w:pPr>
      <w:r>
        <w:t>3.4.6</w:t>
      </w:r>
      <w:r w:rsidR="00432950">
        <w:t xml:space="preserve"> </w:t>
      </w:r>
      <w:r w:rsidR="00E90999" w:rsidRPr="008C2FBE">
        <w:rPr>
          <w:b/>
        </w:rPr>
        <w:t>Content</w:t>
      </w:r>
      <w:r w:rsidR="003E1E0B">
        <w:rPr>
          <w:b/>
        </w:rPr>
        <w:t xml:space="preserve"> -</w:t>
      </w:r>
    </w:p>
    <w:p w:rsidR="00DF14B0" w:rsidRDefault="00A53E4E" w:rsidP="008C2FBE">
      <w:pPr>
        <w:pStyle w:val="ListParagraph"/>
        <w:numPr>
          <w:ilvl w:val="0"/>
          <w:numId w:val="31"/>
        </w:numPr>
      </w:pPr>
      <w:r>
        <w:lastRenderedPageBreak/>
        <w:t>Policy titles</w:t>
      </w:r>
      <w:r w:rsidR="00DF14B0">
        <w:t xml:space="preserve"> are to be succinct and descriptive, clearly indicating the explicit subject and scope of the policy at a glance, without elaborate and detailed delineation or qualification. When long titles cannot be avoided, a short title </w:t>
      </w:r>
      <w:r w:rsidR="00DF14B0" w:rsidRPr="008C2FBE">
        <w:rPr>
          <w:b/>
        </w:rPr>
        <w:t>(30-40 characters)</w:t>
      </w:r>
      <w:r w:rsidR="00BE2465">
        <w:rPr>
          <w:b/>
        </w:rPr>
        <w:t xml:space="preserve"> </w:t>
      </w:r>
      <w:r>
        <w:t>might</w:t>
      </w:r>
      <w:r w:rsidR="00DF14B0">
        <w:t xml:space="preserve"> be provided for listing and quick-reference purposes. Older</w:t>
      </w:r>
      <w:r w:rsidR="00BE2465">
        <w:t xml:space="preserve"> </w:t>
      </w:r>
      <w:r w:rsidR="00DF14B0">
        <w:t>policy titles must conform to this requirement when updated.</w:t>
      </w:r>
    </w:p>
    <w:p w:rsidR="00DF14B0" w:rsidRDefault="00DF14B0" w:rsidP="00DF14B0">
      <w:pPr>
        <w:ind w:left="1440"/>
      </w:pPr>
    </w:p>
    <w:p w:rsidR="00DF14B0" w:rsidRDefault="00DF14B0" w:rsidP="008C2FBE">
      <w:pPr>
        <w:pStyle w:val="ListParagraph"/>
        <w:numPr>
          <w:ilvl w:val="0"/>
          <w:numId w:val="31"/>
        </w:numPr>
      </w:pPr>
      <w:r>
        <w:t>In determining the level of</w:t>
      </w:r>
      <w:r w:rsidR="00A53E4E">
        <w:t xml:space="preserve"> detail of a policy</w:t>
      </w:r>
      <w:r>
        <w:t>, consideration must be given to which employees will be the end</w:t>
      </w:r>
      <w:r w:rsidR="00E90999">
        <w:t>-</w:t>
      </w:r>
      <w:r>
        <w:t>users, their expected level of expertise with the subject matter, and what they will need to know to carry out the policy. Detailed,</w:t>
      </w:r>
      <w:r w:rsidR="00BE2465">
        <w:t xml:space="preserve"> </w:t>
      </w:r>
      <w:r>
        <w:t>technical, or complicated instructions may better be conveyed through non-policy directives such as protocols, manuals, etc.</w:t>
      </w:r>
    </w:p>
    <w:p w:rsidR="00DF14B0" w:rsidRDefault="00DF14B0" w:rsidP="00DF14B0">
      <w:pPr>
        <w:ind w:left="1440"/>
      </w:pPr>
    </w:p>
    <w:p w:rsidR="00DF14B0" w:rsidRDefault="00DF14B0" w:rsidP="008C2FBE">
      <w:pPr>
        <w:pStyle w:val="ListParagraph"/>
        <w:numPr>
          <w:ilvl w:val="0"/>
          <w:numId w:val="31"/>
        </w:numPr>
      </w:pPr>
      <w:r>
        <w:t xml:space="preserve">Procedures, rather than policies, are to be used to provide detailed </w:t>
      </w:r>
      <w:r w:rsidR="00810042">
        <w:t xml:space="preserve">instruction on how processes should </w:t>
      </w:r>
      <w:r w:rsidR="00E21FD6">
        <w:t xml:space="preserve">be </w:t>
      </w:r>
      <w:r w:rsidR="00810042">
        <w:t>completed</w:t>
      </w:r>
      <w:r>
        <w:t xml:space="preserve">. </w:t>
      </w:r>
    </w:p>
    <w:p w:rsidR="00DF14B0" w:rsidRDefault="00DF14B0" w:rsidP="00DF14B0">
      <w:pPr>
        <w:ind w:left="1440"/>
      </w:pPr>
    </w:p>
    <w:p w:rsidR="006F5280" w:rsidRDefault="008C2FBE" w:rsidP="008C2FBE">
      <w:pPr>
        <w:ind w:firstLine="720"/>
      </w:pPr>
      <w:r>
        <w:t>3.5</w:t>
      </w:r>
      <w:r>
        <w:rPr>
          <w:b/>
        </w:rPr>
        <w:tab/>
      </w:r>
      <w:r w:rsidR="006F5280" w:rsidRPr="002360F8">
        <w:rPr>
          <w:b/>
        </w:rPr>
        <w:t>PROCESSING</w:t>
      </w:r>
    </w:p>
    <w:p w:rsidR="006F5280" w:rsidRDefault="008C2FBE" w:rsidP="008C2FBE">
      <w:pPr>
        <w:ind w:left="2160" w:hanging="720"/>
      </w:pPr>
      <w:r>
        <w:t>3.5.1</w:t>
      </w:r>
      <w:r>
        <w:tab/>
      </w:r>
      <w:r w:rsidR="00170409">
        <w:t>All policies</w:t>
      </w:r>
      <w:r w:rsidR="006F5280">
        <w:t xml:space="preserve"> (new, revisions, deletions) will first be approved by the </w:t>
      </w:r>
      <w:r w:rsidR="001868CD">
        <w:t>Division</w:t>
      </w:r>
      <w:r w:rsidR="006F5280">
        <w:t xml:space="preserve"> Director and then begin the approval</w:t>
      </w:r>
      <w:r w:rsidR="00547923">
        <w:t xml:space="preserve">/review process, by </w:t>
      </w:r>
      <w:r w:rsidR="00CD7C8E">
        <w:t>submission</w:t>
      </w:r>
      <w:r w:rsidR="00547923">
        <w:t xml:space="preserve"> to the </w:t>
      </w:r>
      <w:r w:rsidR="001868CD">
        <w:t>Compliance Officer</w:t>
      </w:r>
      <w:r w:rsidR="00547923">
        <w:t>.</w:t>
      </w:r>
    </w:p>
    <w:p w:rsidR="002360F8" w:rsidRDefault="00CD7C8E" w:rsidP="006F5280">
      <w:r>
        <w:tab/>
      </w:r>
    </w:p>
    <w:p w:rsidR="002360F8" w:rsidRDefault="002360F8" w:rsidP="008C2FBE">
      <w:pPr>
        <w:pStyle w:val="ListParagraph"/>
        <w:numPr>
          <w:ilvl w:val="2"/>
          <w:numId w:val="32"/>
        </w:numPr>
      </w:pPr>
      <w:r>
        <w:t>For new policies, t</w:t>
      </w:r>
      <w:r w:rsidR="00CD7C8E">
        <w:t xml:space="preserve">he </w:t>
      </w:r>
      <w:r w:rsidR="00170409">
        <w:t>Compliance Officer</w:t>
      </w:r>
      <w:r w:rsidR="00CD7C8E">
        <w:t xml:space="preserve"> will assign a </w:t>
      </w:r>
      <w:r w:rsidR="00170409">
        <w:t xml:space="preserve">Policy </w:t>
      </w:r>
      <w:r>
        <w:t xml:space="preserve">Number/code </w:t>
      </w:r>
      <w:r w:rsidR="00484299">
        <w:t>using</w:t>
      </w:r>
      <w:r>
        <w:t>:</w:t>
      </w:r>
    </w:p>
    <w:p w:rsidR="002360F8" w:rsidRDefault="00170409" w:rsidP="008C2FBE">
      <w:pPr>
        <w:pStyle w:val="ListParagraph"/>
        <w:numPr>
          <w:ilvl w:val="0"/>
          <w:numId w:val="33"/>
        </w:numPr>
      </w:pPr>
      <w:r>
        <w:t>a Division</w:t>
      </w:r>
      <w:r w:rsidR="00484299">
        <w:t xml:space="preserve"> abbreviation </w:t>
      </w:r>
    </w:p>
    <w:p w:rsidR="002360F8" w:rsidRDefault="00484299" w:rsidP="008C2FBE">
      <w:pPr>
        <w:pStyle w:val="ListParagraph"/>
        <w:numPr>
          <w:ilvl w:val="0"/>
          <w:numId w:val="33"/>
        </w:numPr>
      </w:pPr>
      <w:r>
        <w:t>a 2-digit number coordi</w:t>
      </w:r>
      <w:r w:rsidR="002360F8">
        <w:t xml:space="preserve">nating to the </w:t>
      </w:r>
      <w:r w:rsidR="00170409">
        <w:t>office/subdivision</w:t>
      </w:r>
      <w:r w:rsidR="002360F8">
        <w:t xml:space="preserve"> or program</w:t>
      </w:r>
    </w:p>
    <w:p w:rsidR="00547923" w:rsidRDefault="002360F8" w:rsidP="008C2FBE">
      <w:pPr>
        <w:pStyle w:val="ListParagraph"/>
        <w:numPr>
          <w:ilvl w:val="0"/>
          <w:numId w:val="33"/>
        </w:numPr>
      </w:pPr>
      <w:r>
        <w:t>a</w:t>
      </w:r>
      <w:r w:rsidR="00484299">
        <w:t xml:space="preserve"> second 2-digit number denoting a sequential identifier for differentiation</w:t>
      </w:r>
    </w:p>
    <w:tbl>
      <w:tblPr>
        <w:tblW w:w="9195" w:type="dxa"/>
        <w:tblInd w:w="93" w:type="dxa"/>
        <w:tblLook w:val="04A0" w:firstRow="1" w:lastRow="0" w:firstColumn="1" w:lastColumn="0" w:noHBand="0" w:noVBand="1"/>
      </w:tblPr>
      <w:tblGrid>
        <w:gridCol w:w="3580"/>
        <w:gridCol w:w="5615"/>
      </w:tblGrid>
      <w:tr w:rsidR="0046055C" w:rsidRPr="0046055C" w:rsidTr="0046055C">
        <w:trPr>
          <w:trHeight w:val="398"/>
        </w:trPr>
        <w:tc>
          <w:tcPr>
            <w:tcW w:w="3580" w:type="dxa"/>
            <w:tcBorders>
              <w:top w:val="nil"/>
              <w:left w:val="nil"/>
              <w:bottom w:val="nil"/>
              <w:right w:val="nil"/>
            </w:tcBorders>
            <w:shd w:val="clear" w:color="auto" w:fill="auto"/>
            <w:noWrap/>
            <w:vAlign w:val="bottom"/>
            <w:hideMark/>
          </w:tcPr>
          <w:p w:rsidR="0046055C" w:rsidRPr="0046055C" w:rsidRDefault="0046055C" w:rsidP="0046055C">
            <w:pPr>
              <w:rPr>
                <w:rFonts w:eastAsia="Times New Roman"/>
                <w:b/>
                <w:bCs/>
                <w:color w:val="000000"/>
                <w:sz w:val="40"/>
                <w:szCs w:val="40"/>
              </w:rPr>
            </w:pPr>
            <w:r w:rsidRPr="0046055C">
              <w:rPr>
                <w:rFonts w:eastAsia="Times New Roman"/>
                <w:b/>
                <w:bCs/>
                <w:color w:val="000000"/>
                <w:sz w:val="28"/>
                <w:szCs w:val="40"/>
              </w:rPr>
              <w:t>Coding Guide</w:t>
            </w:r>
          </w:p>
        </w:tc>
        <w:tc>
          <w:tcPr>
            <w:tcW w:w="5615" w:type="dxa"/>
            <w:tcBorders>
              <w:top w:val="nil"/>
              <w:left w:val="nil"/>
              <w:bottom w:val="nil"/>
              <w:right w:val="nil"/>
            </w:tcBorders>
            <w:shd w:val="clear" w:color="auto" w:fill="auto"/>
            <w:noWrap/>
            <w:vAlign w:val="bottom"/>
            <w:hideMark/>
          </w:tcPr>
          <w:p w:rsidR="0046055C" w:rsidRPr="0046055C" w:rsidRDefault="0046055C" w:rsidP="0046055C">
            <w:pPr>
              <w:rPr>
                <w:rFonts w:eastAsia="Times New Roman"/>
                <w:color w:val="000000"/>
                <w:sz w:val="22"/>
                <w:szCs w:val="22"/>
              </w:rPr>
            </w:pPr>
          </w:p>
        </w:tc>
      </w:tr>
      <w:tr w:rsidR="0046055C" w:rsidRPr="0046055C" w:rsidTr="0046055C">
        <w:trPr>
          <w:trHeight w:val="316"/>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55C" w:rsidRPr="0046055C" w:rsidRDefault="0046055C" w:rsidP="0046055C">
            <w:pPr>
              <w:rPr>
                <w:rFonts w:eastAsia="Times New Roman"/>
                <w:b/>
                <w:bCs/>
                <w:color w:val="000000"/>
                <w:szCs w:val="28"/>
                <w:u w:val="single"/>
              </w:rPr>
            </w:pPr>
            <w:r w:rsidRPr="0046055C">
              <w:rPr>
                <w:rFonts w:eastAsia="Times New Roman"/>
                <w:b/>
                <w:bCs/>
                <w:color w:val="000000"/>
                <w:szCs w:val="28"/>
                <w:u w:val="single"/>
              </w:rPr>
              <w:t>Division Abbreviation</w:t>
            </w:r>
          </w:p>
        </w:tc>
        <w:tc>
          <w:tcPr>
            <w:tcW w:w="5615" w:type="dxa"/>
            <w:tcBorders>
              <w:top w:val="single" w:sz="4" w:space="0" w:color="auto"/>
              <w:left w:val="nil"/>
              <w:bottom w:val="single" w:sz="4" w:space="0" w:color="auto"/>
              <w:right w:val="single" w:sz="4" w:space="0" w:color="auto"/>
            </w:tcBorders>
            <w:shd w:val="clear" w:color="auto" w:fill="auto"/>
            <w:noWrap/>
            <w:vAlign w:val="bottom"/>
            <w:hideMark/>
          </w:tcPr>
          <w:p w:rsidR="0046055C" w:rsidRPr="0046055C" w:rsidRDefault="0046055C" w:rsidP="0046055C">
            <w:pPr>
              <w:rPr>
                <w:rFonts w:eastAsia="Times New Roman"/>
                <w:b/>
                <w:bCs/>
                <w:color w:val="000000"/>
                <w:szCs w:val="28"/>
                <w:u w:val="single"/>
              </w:rPr>
            </w:pPr>
            <w:r w:rsidRPr="0046055C">
              <w:rPr>
                <w:rFonts w:eastAsia="Times New Roman"/>
                <w:b/>
                <w:bCs/>
                <w:color w:val="000000"/>
                <w:szCs w:val="28"/>
                <w:u w:val="single"/>
              </w:rPr>
              <w:t>Subdivision/Program Code</w:t>
            </w:r>
          </w:p>
        </w:tc>
      </w:tr>
      <w:tr w:rsidR="0046055C" w:rsidRPr="0046055C" w:rsidTr="0046055C">
        <w:trPr>
          <w:trHeight w:val="478"/>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46055C" w:rsidRPr="0046055C" w:rsidRDefault="0046055C" w:rsidP="0046055C">
            <w:pPr>
              <w:rPr>
                <w:rFonts w:eastAsia="Times New Roman"/>
                <w:color w:val="000000"/>
                <w:sz w:val="22"/>
                <w:szCs w:val="22"/>
              </w:rPr>
            </w:pPr>
            <w:r w:rsidRPr="0046055C">
              <w:rPr>
                <w:rFonts w:eastAsia="Times New Roman"/>
                <w:color w:val="000000"/>
                <w:sz w:val="22"/>
                <w:szCs w:val="22"/>
              </w:rPr>
              <w:t>ADMIN - Administration</w:t>
            </w:r>
          </w:p>
        </w:tc>
        <w:tc>
          <w:tcPr>
            <w:tcW w:w="5615" w:type="dxa"/>
            <w:tcBorders>
              <w:top w:val="nil"/>
              <w:left w:val="nil"/>
              <w:bottom w:val="single" w:sz="4" w:space="0" w:color="auto"/>
              <w:right w:val="single" w:sz="4" w:space="0" w:color="auto"/>
            </w:tcBorders>
            <w:shd w:val="clear" w:color="auto" w:fill="auto"/>
            <w:vAlign w:val="bottom"/>
            <w:hideMark/>
          </w:tcPr>
          <w:p w:rsidR="0046055C" w:rsidRPr="0046055C" w:rsidRDefault="0046055C" w:rsidP="0046055C">
            <w:pPr>
              <w:rPr>
                <w:rFonts w:eastAsia="Times New Roman"/>
                <w:color w:val="000000"/>
                <w:sz w:val="22"/>
                <w:szCs w:val="22"/>
              </w:rPr>
            </w:pPr>
            <w:r w:rsidRPr="0046055C">
              <w:rPr>
                <w:rFonts w:eastAsia="Times New Roman"/>
                <w:color w:val="000000"/>
                <w:sz w:val="22"/>
                <w:szCs w:val="22"/>
              </w:rPr>
              <w:t>00 - denotes no subdivision/program or multiple subdivisions/programs</w:t>
            </w:r>
          </w:p>
        </w:tc>
      </w:tr>
      <w:tr w:rsidR="0046055C" w:rsidRPr="0046055C" w:rsidTr="0046055C">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46055C" w:rsidRPr="0046055C" w:rsidRDefault="0046055C" w:rsidP="0046055C">
            <w:pPr>
              <w:rPr>
                <w:rFonts w:eastAsia="Times New Roman"/>
                <w:color w:val="000000"/>
                <w:sz w:val="22"/>
                <w:szCs w:val="22"/>
              </w:rPr>
            </w:pPr>
            <w:r w:rsidRPr="0046055C">
              <w:rPr>
                <w:rFonts w:eastAsia="Times New Roman"/>
                <w:color w:val="000000"/>
                <w:sz w:val="22"/>
                <w:szCs w:val="22"/>
              </w:rPr>
              <w:t> </w:t>
            </w:r>
          </w:p>
        </w:tc>
        <w:tc>
          <w:tcPr>
            <w:tcW w:w="5615" w:type="dxa"/>
            <w:tcBorders>
              <w:top w:val="nil"/>
              <w:left w:val="nil"/>
              <w:bottom w:val="single" w:sz="4" w:space="0" w:color="auto"/>
              <w:right w:val="single" w:sz="4" w:space="0" w:color="auto"/>
            </w:tcBorders>
            <w:shd w:val="clear" w:color="auto" w:fill="auto"/>
            <w:noWrap/>
            <w:vAlign w:val="bottom"/>
            <w:hideMark/>
          </w:tcPr>
          <w:p w:rsidR="0046055C" w:rsidRPr="0046055C" w:rsidRDefault="0046055C" w:rsidP="0046055C">
            <w:pPr>
              <w:rPr>
                <w:rFonts w:eastAsia="Times New Roman"/>
                <w:color w:val="000000"/>
                <w:sz w:val="22"/>
                <w:szCs w:val="22"/>
              </w:rPr>
            </w:pPr>
            <w:r w:rsidRPr="0046055C">
              <w:rPr>
                <w:rFonts w:eastAsia="Times New Roman"/>
                <w:color w:val="000000"/>
                <w:sz w:val="22"/>
                <w:szCs w:val="22"/>
              </w:rPr>
              <w:t xml:space="preserve">01- Budget &amp; Reimbursements </w:t>
            </w:r>
          </w:p>
        </w:tc>
      </w:tr>
      <w:tr w:rsidR="0046055C" w:rsidRPr="0046055C" w:rsidTr="0046055C">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46055C" w:rsidRPr="0046055C" w:rsidRDefault="0046055C" w:rsidP="0046055C">
            <w:pPr>
              <w:rPr>
                <w:rFonts w:eastAsia="Times New Roman"/>
                <w:color w:val="000000"/>
                <w:sz w:val="22"/>
                <w:szCs w:val="22"/>
              </w:rPr>
            </w:pPr>
            <w:r w:rsidRPr="0046055C">
              <w:rPr>
                <w:rFonts w:eastAsia="Times New Roman"/>
                <w:color w:val="000000"/>
                <w:sz w:val="22"/>
                <w:szCs w:val="22"/>
              </w:rPr>
              <w:t> </w:t>
            </w:r>
          </w:p>
        </w:tc>
        <w:tc>
          <w:tcPr>
            <w:tcW w:w="5615" w:type="dxa"/>
            <w:tcBorders>
              <w:top w:val="nil"/>
              <w:left w:val="nil"/>
              <w:bottom w:val="single" w:sz="4" w:space="0" w:color="auto"/>
              <w:right w:val="single" w:sz="4" w:space="0" w:color="auto"/>
            </w:tcBorders>
            <w:shd w:val="clear" w:color="auto" w:fill="auto"/>
            <w:noWrap/>
            <w:vAlign w:val="bottom"/>
            <w:hideMark/>
          </w:tcPr>
          <w:p w:rsidR="0046055C" w:rsidRPr="0046055C" w:rsidRDefault="0046055C" w:rsidP="0046055C">
            <w:pPr>
              <w:rPr>
                <w:rFonts w:eastAsia="Times New Roman"/>
                <w:color w:val="000000"/>
                <w:sz w:val="22"/>
                <w:szCs w:val="22"/>
              </w:rPr>
            </w:pPr>
            <w:r w:rsidRPr="0046055C">
              <w:rPr>
                <w:rFonts w:eastAsia="Times New Roman"/>
                <w:color w:val="000000"/>
                <w:sz w:val="22"/>
                <w:szCs w:val="22"/>
              </w:rPr>
              <w:t>02 - Information Technology</w:t>
            </w:r>
          </w:p>
        </w:tc>
      </w:tr>
      <w:tr w:rsidR="0046055C" w:rsidRPr="0046055C" w:rsidTr="0046055C">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46055C" w:rsidRPr="0046055C" w:rsidRDefault="0046055C" w:rsidP="0046055C">
            <w:pPr>
              <w:rPr>
                <w:rFonts w:eastAsia="Times New Roman"/>
                <w:color w:val="000000"/>
                <w:sz w:val="22"/>
                <w:szCs w:val="22"/>
              </w:rPr>
            </w:pPr>
            <w:r w:rsidRPr="0046055C">
              <w:rPr>
                <w:rFonts w:eastAsia="Times New Roman"/>
                <w:color w:val="000000"/>
                <w:sz w:val="22"/>
                <w:szCs w:val="22"/>
              </w:rPr>
              <w:t> </w:t>
            </w:r>
          </w:p>
        </w:tc>
        <w:tc>
          <w:tcPr>
            <w:tcW w:w="5615" w:type="dxa"/>
            <w:tcBorders>
              <w:top w:val="nil"/>
              <w:left w:val="nil"/>
              <w:bottom w:val="single" w:sz="4" w:space="0" w:color="auto"/>
              <w:right w:val="single" w:sz="4" w:space="0" w:color="auto"/>
            </w:tcBorders>
            <w:shd w:val="clear" w:color="auto" w:fill="auto"/>
            <w:noWrap/>
            <w:vAlign w:val="bottom"/>
            <w:hideMark/>
          </w:tcPr>
          <w:p w:rsidR="0046055C" w:rsidRPr="0046055C" w:rsidRDefault="0046055C" w:rsidP="0046055C">
            <w:pPr>
              <w:rPr>
                <w:rFonts w:eastAsia="Times New Roman"/>
                <w:color w:val="000000"/>
                <w:sz w:val="22"/>
                <w:szCs w:val="22"/>
              </w:rPr>
            </w:pPr>
            <w:r w:rsidRPr="0046055C">
              <w:rPr>
                <w:rFonts w:eastAsia="Times New Roman"/>
                <w:color w:val="000000"/>
                <w:sz w:val="22"/>
                <w:szCs w:val="22"/>
              </w:rPr>
              <w:t>03 - Human Resources</w:t>
            </w:r>
          </w:p>
        </w:tc>
      </w:tr>
      <w:tr w:rsidR="0046055C" w:rsidRPr="0046055C" w:rsidTr="0046055C">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46055C" w:rsidRPr="0046055C" w:rsidRDefault="0046055C" w:rsidP="0046055C">
            <w:pPr>
              <w:rPr>
                <w:rFonts w:eastAsia="Times New Roman"/>
                <w:color w:val="000000"/>
                <w:sz w:val="22"/>
                <w:szCs w:val="22"/>
              </w:rPr>
            </w:pPr>
            <w:r w:rsidRPr="0046055C">
              <w:rPr>
                <w:rFonts w:eastAsia="Times New Roman"/>
                <w:color w:val="000000"/>
                <w:sz w:val="22"/>
                <w:szCs w:val="22"/>
              </w:rPr>
              <w:t> </w:t>
            </w:r>
          </w:p>
        </w:tc>
        <w:tc>
          <w:tcPr>
            <w:tcW w:w="5615" w:type="dxa"/>
            <w:tcBorders>
              <w:top w:val="nil"/>
              <w:left w:val="nil"/>
              <w:bottom w:val="single" w:sz="4" w:space="0" w:color="auto"/>
              <w:right w:val="single" w:sz="4" w:space="0" w:color="auto"/>
            </w:tcBorders>
            <w:shd w:val="clear" w:color="auto" w:fill="auto"/>
            <w:noWrap/>
            <w:vAlign w:val="bottom"/>
            <w:hideMark/>
          </w:tcPr>
          <w:p w:rsidR="0046055C" w:rsidRPr="0046055C" w:rsidRDefault="0046055C" w:rsidP="0046055C">
            <w:pPr>
              <w:rPr>
                <w:rFonts w:eastAsia="Times New Roman"/>
                <w:color w:val="000000"/>
                <w:sz w:val="22"/>
                <w:szCs w:val="22"/>
              </w:rPr>
            </w:pPr>
            <w:r w:rsidRPr="0046055C">
              <w:rPr>
                <w:rFonts w:eastAsia="Times New Roman"/>
                <w:color w:val="000000"/>
                <w:sz w:val="22"/>
                <w:szCs w:val="22"/>
              </w:rPr>
              <w:t xml:space="preserve">04 - Dental </w:t>
            </w:r>
          </w:p>
        </w:tc>
      </w:tr>
      <w:tr w:rsidR="0046055C" w:rsidRPr="0046055C" w:rsidTr="0046055C">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46055C" w:rsidRPr="0046055C" w:rsidRDefault="0046055C" w:rsidP="0046055C">
            <w:pPr>
              <w:rPr>
                <w:rFonts w:eastAsia="Times New Roman"/>
                <w:color w:val="000000"/>
                <w:sz w:val="22"/>
                <w:szCs w:val="22"/>
              </w:rPr>
            </w:pPr>
            <w:r w:rsidRPr="0046055C">
              <w:rPr>
                <w:rFonts w:eastAsia="Times New Roman"/>
                <w:color w:val="000000"/>
                <w:sz w:val="22"/>
                <w:szCs w:val="22"/>
              </w:rPr>
              <w:t> </w:t>
            </w:r>
          </w:p>
        </w:tc>
        <w:tc>
          <w:tcPr>
            <w:tcW w:w="5615" w:type="dxa"/>
            <w:tcBorders>
              <w:top w:val="nil"/>
              <w:left w:val="nil"/>
              <w:bottom w:val="single" w:sz="4" w:space="0" w:color="auto"/>
              <w:right w:val="single" w:sz="4" w:space="0" w:color="auto"/>
            </w:tcBorders>
            <w:shd w:val="clear" w:color="auto" w:fill="auto"/>
            <w:noWrap/>
            <w:vAlign w:val="bottom"/>
            <w:hideMark/>
          </w:tcPr>
          <w:p w:rsidR="0046055C" w:rsidRPr="0046055C" w:rsidRDefault="0046055C" w:rsidP="0046055C">
            <w:pPr>
              <w:rPr>
                <w:rFonts w:eastAsia="Times New Roman"/>
                <w:color w:val="000000"/>
                <w:sz w:val="22"/>
                <w:szCs w:val="22"/>
              </w:rPr>
            </w:pPr>
            <w:r w:rsidRPr="0046055C">
              <w:rPr>
                <w:rFonts w:eastAsia="Times New Roman"/>
                <w:color w:val="000000"/>
                <w:sz w:val="22"/>
                <w:szCs w:val="22"/>
              </w:rPr>
              <w:t xml:space="preserve">05 - Procurement </w:t>
            </w:r>
          </w:p>
        </w:tc>
      </w:tr>
      <w:tr w:rsidR="0046055C" w:rsidRPr="0046055C" w:rsidTr="0046055C">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46055C" w:rsidRPr="0046055C" w:rsidRDefault="0046055C" w:rsidP="0046055C">
            <w:pPr>
              <w:rPr>
                <w:rFonts w:eastAsia="Times New Roman"/>
                <w:color w:val="000000"/>
                <w:sz w:val="22"/>
                <w:szCs w:val="22"/>
              </w:rPr>
            </w:pPr>
            <w:r w:rsidRPr="0046055C">
              <w:rPr>
                <w:rFonts w:eastAsia="Times New Roman"/>
                <w:color w:val="000000"/>
                <w:sz w:val="22"/>
                <w:szCs w:val="22"/>
              </w:rPr>
              <w:t> </w:t>
            </w:r>
          </w:p>
        </w:tc>
        <w:tc>
          <w:tcPr>
            <w:tcW w:w="5615" w:type="dxa"/>
            <w:tcBorders>
              <w:top w:val="nil"/>
              <w:left w:val="nil"/>
              <w:bottom w:val="single" w:sz="4" w:space="0" w:color="auto"/>
              <w:right w:val="single" w:sz="4" w:space="0" w:color="auto"/>
            </w:tcBorders>
            <w:shd w:val="clear" w:color="auto" w:fill="auto"/>
            <w:noWrap/>
            <w:vAlign w:val="bottom"/>
            <w:hideMark/>
          </w:tcPr>
          <w:p w:rsidR="0046055C" w:rsidRPr="0046055C" w:rsidRDefault="0046055C" w:rsidP="0046055C">
            <w:pPr>
              <w:rPr>
                <w:rFonts w:eastAsia="Times New Roman"/>
                <w:color w:val="000000"/>
                <w:sz w:val="22"/>
                <w:szCs w:val="22"/>
              </w:rPr>
            </w:pPr>
            <w:r w:rsidRPr="0046055C">
              <w:rPr>
                <w:rFonts w:eastAsia="Times New Roman"/>
                <w:color w:val="000000"/>
                <w:sz w:val="22"/>
                <w:szCs w:val="22"/>
              </w:rPr>
              <w:t xml:space="preserve">06 - Vital Records </w:t>
            </w:r>
          </w:p>
        </w:tc>
      </w:tr>
      <w:tr w:rsidR="0046055C" w:rsidRPr="0046055C" w:rsidTr="0046055C">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46055C" w:rsidRPr="0046055C" w:rsidRDefault="0046055C" w:rsidP="0046055C">
            <w:pPr>
              <w:rPr>
                <w:rFonts w:eastAsia="Times New Roman"/>
                <w:color w:val="000000"/>
                <w:sz w:val="22"/>
                <w:szCs w:val="22"/>
              </w:rPr>
            </w:pPr>
            <w:r w:rsidRPr="0046055C">
              <w:rPr>
                <w:rFonts w:eastAsia="Times New Roman"/>
                <w:color w:val="000000"/>
                <w:sz w:val="22"/>
                <w:szCs w:val="22"/>
              </w:rPr>
              <w:t> </w:t>
            </w:r>
          </w:p>
        </w:tc>
        <w:tc>
          <w:tcPr>
            <w:tcW w:w="5615" w:type="dxa"/>
            <w:tcBorders>
              <w:top w:val="nil"/>
              <w:left w:val="nil"/>
              <w:bottom w:val="single" w:sz="4" w:space="0" w:color="auto"/>
              <w:right w:val="single" w:sz="4" w:space="0" w:color="auto"/>
            </w:tcBorders>
            <w:shd w:val="clear" w:color="auto" w:fill="auto"/>
            <w:noWrap/>
            <w:vAlign w:val="bottom"/>
            <w:hideMark/>
          </w:tcPr>
          <w:p w:rsidR="0046055C" w:rsidRPr="0046055C" w:rsidRDefault="0046055C" w:rsidP="0046055C">
            <w:pPr>
              <w:rPr>
                <w:rFonts w:eastAsia="Times New Roman"/>
                <w:color w:val="000000"/>
                <w:sz w:val="22"/>
                <w:szCs w:val="22"/>
              </w:rPr>
            </w:pPr>
            <w:r w:rsidRPr="0046055C">
              <w:rPr>
                <w:rFonts w:eastAsia="Times New Roman"/>
                <w:color w:val="000000"/>
                <w:sz w:val="22"/>
                <w:szCs w:val="22"/>
              </w:rPr>
              <w:t xml:space="preserve">07- Compliance </w:t>
            </w:r>
          </w:p>
        </w:tc>
      </w:tr>
      <w:tr w:rsidR="0046055C" w:rsidRPr="0046055C" w:rsidTr="0046055C">
        <w:trPr>
          <w:trHeight w:val="300"/>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55C" w:rsidRPr="0046055C" w:rsidRDefault="0046055C" w:rsidP="0046055C">
            <w:pPr>
              <w:rPr>
                <w:rFonts w:eastAsia="Times New Roman"/>
                <w:color w:val="000000"/>
                <w:sz w:val="22"/>
                <w:szCs w:val="22"/>
              </w:rPr>
            </w:pPr>
            <w:r w:rsidRPr="0046055C">
              <w:rPr>
                <w:rFonts w:eastAsia="Times New Roman"/>
                <w:color w:val="000000"/>
                <w:sz w:val="22"/>
                <w:szCs w:val="22"/>
              </w:rPr>
              <w:t> </w:t>
            </w:r>
          </w:p>
        </w:tc>
        <w:tc>
          <w:tcPr>
            <w:tcW w:w="5615" w:type="dxa"/>
            <w:tcBorders>
              <w:top w:val="single" w:sz="4" w:space="0" w:color="auto"/>
              <w:left w:val="nil"/>
              <w:bottom w:val="single" w:sz="4" w:space="0" w:color="auto"/>
              <w:right w:val="single" w:sz="4" w:space="0" w:color="auto"/>
            </w:tcBorders>
            <w:shd w:val="clear" w:color="auto" w:fill="auto"/>
            <w:noWrap/>
            <w:vAlign w:val="bottom"/>
            <w:hideMark/>
          </w:tcPr>
          <w:p w:rsidR="0046055C" w:rsidRPr="0046055C" w:rsidRDefault="0046055C" w:rsidP="0046055C">
            <w:pPr>
              <w:rPr>
                <w:rFonts w:eastAsia="Times New Roman"/>
                <w:color w:val="000000"/>
                <w:sz w:val="22"/>
                <w:szCs w:val="22"/>
              </w:rPr>
            </w:pPr>
            <w:r w:rsidRPr="0046055C">
              <w:rPr>
                <w:rFonts w:eastAsia="Times New Roman"/>
                <w:color w:val="000000"/>
                <w:sz w:val="22"/>
                <w:szCs w:val="22"/>
              </w:rPr>
              <w:t xml:space="preserve">08 - Health Policy </w:t>
            </w:r>
          </w:p>
        </w:tc>
      </w:tr>
      <w:tr w:rsidR="00F827B2" w:rsidRPr="0046055C" w:rsidTr="00A40D4D">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tcPr>
          <w:p w:rsidR="00F827B2" w:rsidRPr="0046055C" w:rsidRDefault="00F827B2" w:rsidP="0046055C">
            <w:pPr>
              <w:rPr>
                <w:rFonts w:eastAsia="Times New Roman"/>
                <w:b/>
                <w:bCs/>
                <w:color w:val="000000"/>
              </w:rPr>
            </w:pPr>
            <w:r w:rsidRPr="0046055C">
              <w:rPr>
                <w:rFonts w:eastAsia="Times New Roman"/>
                <w:color w:val="000000"/>
                <w:sz w:val="22"/>
                <w:szCs w:val="22"/>
              </w:rPr>
              <w:t>E</w:t>
            </w:r>
            <w:r>
              <w:rPr>
                <w:rFonts w:eastAsia="Times New Roman"/>
                <w:color w:val="000000"/>
                <w:sz w:val="22"/>
                <w:szCs w:val="22"/>
              </w:rPr>
              <w:t>P</w:t>
            </w:r>
            <w:r w:rsidRPr="0046055C">
              <w:rPr>
                <w:rFonts w:eastAsia="Times New Roman"/>
                <w:color w:val="000000"/>
                <w:sz w:val="22"/>
                <w:szCs w:val="22"/>
              </w:rPr>
              <w:t xml:space="preserve">R - Emergency </w:t>
            </w:r>
            <w:r>
              <w:rPr>
                <w:rFonts w:eastAsia="Times New Roman"/>
                <w:color w:val="000000"/>
                <w:sz w:val="22"/>
                <w:szCs w:val="22"/>
              </w:rPr>
              <w:t xml:space="preserve">Preparedness and </w:t>
            </w:r>
            <w:r w:rsidRPr="0046055C">
              <w:rPr>
                <w:rFonts w:eastAsia="Times New Roman"/>
                <w:color w:val="000000"/>
                <w:sz w:val="22"/>
                <w:szCs w:val="22"/>
              </w:rPr>
              <w:t>Response</w:t>
            </w:r>
          </w:p>
        </w:tc>
        <w:tc>
          <w:tcPr>
            <w:tcW w:w="5615" w:type="dxa"/>
            <w:tcBorders>
              <w:top w:val="nil"/>
              <w:left w:val="nil"/>
              <w:bottom w:val="single" w:sz="4" w:space="0" w:color="auto"/>
              <w:right w:val="single" w:sz="4" w:space="0" w:color="auto"/>
            </w:tcBorders>
            <w:shd w:val="clear" w:color="auto" w:fill="auto"/>
            <w:noWrap/>
            <w:vAlign w:val="bottom"/>
          </w:tcPr>
          <w:p w:rsidR="00F827B2" w:rsidRPr="0046055C" w:rsidRDefault="00F827B2" w:rsidP="007625B6">
            <w:pPr>
              <w:jc w:val="right"/>
              <w:rPr>
                <w:rFonts w:eastAsia="Times New Roman"/>
                <w:color w:val="000000"/>
              </w:rPr>
            </w:pPr>
            <w:r w:rsidRPr="0046055C">
              <w:rPr>
                <w:rFonts w:eastAsia="Times New Roman"/>
                <w:color w:val="000000"/>
                <w:sz w:val="22"/>
                <w:szCs w:val="22"/>
              </w:rPr>
              <w:t> </w:t>
            </w:r>
          </w:p>
        </w:tc>
      </w:tr>
      <w:tr w:rsidR="00F827B2" w:rsidRPr="0046055C" w:rsidTr="00A40D4D">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tcPr>
          <w:p w:rsidR="00F827B2" w:rsidRPr="0046055C" w:rsidRDefault="00F827B2" w:rsidP="0046055C">
            <w:pPr>
              <w:rPr>
                <w:rFonts w:eastAsia="Times New Roman"/>
                <w:b/>
                <w:bCs/>
                <w:color w:val="000000"/>
                <w:u w:val="single"/>
              </w:rPr>
            </w:pPr>
            <w:r w:rsidRPr="0046055C">
              <w:rPr>
                <w:rFonts w:eastAsia="Times New Roman"/>
                <w:color w:val="000000"/>
                <w:sz w:val="22"/>
                <w:szCs w:val="22"/>
              </w:rPr>
              <w:t>CC - Care Coordination and Outreach</w:t>
            </w:r>
          </w:p>
        </w:tc>
        <w:tc>
          <w:tcPr>
            <w:tcW w:w="5615" w:type="dxa"/>
            <w:tcBorders>
              <w:top w:val="nil"/>
              <w:left w:val="nil"/>
              <w:bottom w:val="single" w:sz="4" w:space="0" w:color="auto"/>
              <w:right w:val="single" w:sz="4" w:space="0" w:color="auto"/>
            </w:tcBorders>
            <w:shd w:val="clear" w:color="auto" w:fill="auto"/>
            <w:noWrap/>
            <w:vAlign w:val="bottom"/>
          </w:tcPr>
          <w:p w:rsidR="00F827B2" w:rsidRPr="0046055C" w:rsidRDefault="00F827B2" w:rsidP="0046055C">
            <w:pPr>
              <w:rPr>
                <w:rFonts w:eastAsia="Times New Roman"/>
                <w:b/>
                <w:bCs/>
                <w:color w:val="000000"/>
                <w:u w:val="single"/>
              </w:rPr>
            </w:pPr>
            <w:r w:rsidRPr="0046055C">
              <w:rPr>
                <w:rFonts w:eastAsia="Times New Roman"/>
                <w:color w:val="000000"/>
                <w:sz w:val="22"/>
                <w:szCs w:val="22"/>
              </w:rPr>
              <w:t> </w:t>
            </w:r>
          </w:p>
        </w:tc>
      </w:tr>
      <w:tr w:rsidR="00F827B2" w:rsidRPr="0046055C" w:rsidTr="0046055C">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F827B2" w:rsidRPr="0046055C" w:rsidRDefault="00F827B2" w:rsidP="0046055C">
            <w:pPr>
              <w:rPr>
                <w:rFonts w:eastAsia="Times New Roman"/>
                <w:color w:val="000000"/>
                <w:sz w:val="22"/>
                <w:szCs w:val="22"/>
              </w:rPr>
            </w:pPr>
            <w:r w:rsidRPr="0046055C">
              <w:rPr>
                <w:rFonts w:eastAsia="Times New Roman"/>
                <w:color w:val="000000"/>
                <w:sz w:val="22"/>
                <w:szCs w:val="22"/>
              </w:rPr>
              <w:t> </w:t>
            </w:r>
          </w:p>
        </w:tc>
        <w:tc>
          <w:tcPr>
            <w:tcW w:w="5615" w:type="dxa"/>
            <w:tcBorders>
              <w:top w:val="nil"/>
              <w:left w:val="nil"/>
              <w:bottom w:val="single" w:sz="4" w:space="0" w:color="auto"/>
              <w:right w:val="single" w:sz="4" w:space="0" w:color="auto"/>
            </w:tcBorders>
            <w:shd w:val="clear" w:color="auto" w:fill="auto"/>
            <w:noWrap/>
            <w:vAlign w:val="bottom"/>
            <w:hideMark/>
          </w:tcPr>
          <w:p w:rsidR="00F827B2" w:rsidRPr="0046055C" w:rsidRDefault="00F827B2" w:rsidP="0046055C">
            <w:pPr>
              <w:rPr>
                <w:rFonts w:eastAsia="Times New Roman"/>
                <w:color w:val="000000"/>
                <w:sz w:val="22"/>
                <w:szCs w:val="22"/>
              </w:rPr>
            </w:pPr>
            <w:r w:rsidRPr="0046055C">
              <w:rPr>
                <w:rFonts w:eastAsia="Times New Roman"/>
                <w:color w:val="000000"/>
                <w:sz w:val="22"/>
                <w:szCs w:val="22"/>
              </w:rPr>
              <w:t xml:space="preserve">01 - ACCU - Administrative Care Coordination Unit </w:t>
            </w:r>
          </w:p>
        </w:tc>
      </w:tr>
      <w:tr w:rsidR="00F827B2" w:rsidRPr="0046055C" w:rsidTr="0046055C">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F827B2" w:rsidRPr="0046055C" w:rsidRDefault="00F827B2" w:rsidP="0046055C">
            <w:pPr>
              <w:rPr>
                <w:rFonts w:eastAsia="Times New Roman"/>
                <w:color w:val="000000"/>
                <w:sz w:val="22"/>
                <w:szCs w:val="22"/>
              </w:rPr>
            </w:pPr>
            <w:r w:rsidRPr="0046055C">
              <w:rPr>
                <w:rFonts w:eastAsia="Times New Roman"/>
                <w:color w:val="000000"/>
                <w:sz w:val="22"/>
                <w:szCs w:val="22"/>
              </w:rPr>
              <w:t> </w:t>
            </w:r>
          </w:p>
        </w:tc>
        <w:tc>
          <w:tcPr>
            <w:tcW w:w="5615" w:type="dxa"/>
            <w:tcBorders>
              <w:top w:val="nil"/>
              <w:left w:val="nil"/>
              <w:bottom w:val="single" w:sz="4" w:space="0" w:color="auto"/>
              <w:right w:val="single" w:sz="4" w:space="0" w:color="auto"/>
            </w:tcBorders>
            <w:shd w:val="clear" w:color="auto" w:fill="auto"/>
            <w:noWrap/>
            <w:vAlign w:val="bottom"/>
            <w:hideMark/>
          </w:tcPr>
          <w:p w:rsidR="00F827B2" w:rsidRPr="0046055C" w:rsidRDefault="00F827B2" w:rsidP="0046055C">
            <w:pPr>
              <w:rPr>
                <w:rFonts w:eastAsia="Times New Roman"/>
                <w:color w:val="000000"/>
                <w:sz w:val="22"/>
                <w:szCs w:val="22"/>
              </w:rPr>
            </w:pPr>
            <w:r w:rsidRPr="0046055C">
              <w:rPr>
                <w:rFonts w:eastAsia="Times New Roman"/>
                <w:color w:val="000000"/>
                <w:sz w:val="22"/>
                <w:szCs w:val="22"/>
              </w:rPr>
              <w:t xml:space="preserve">02 - AERS - Adult Evaluation and Review Services </w:t>
            </w:r>
          </w:p>
        </w:tc>
      </w:tr>
      <w:tr w:rsidR="00F827B2" w:rsidRPr="0046055C" w:rsidTr="0046055C">
        <w:trPr>
          <w:trHeight w:val="388"/>
        </w:trPr>
        <w:tc>
          <w:tcPr>
            <w:tcW w:w="3580" w:type="dxa"/>
            <w:tcBorders>
              <w:top w:val="nil"/>
              <w:left w:val="single" w:sz="4" w:space="0" w:color="auto"/>
              <w:bottom w:val="single" w:sz="4" w:space="0" w:color="auto"/>
              <w:right w:val="single" w:sz="4" w:space="0" w:color="auto"/>
            </w:tcBorders>
            <w:shd w:val="clear" w:color="auto" w:fill="auto"/>
            <w:noWrap/>
            <w:vAlign w:val="bottom"/>
          </w:tcPr>
          <w:p w:rsidR="00F827B2" w:rsidRDefault="00F827B2" w:rsidP="0059382D">
            <w:pPr>
              <w:rPr>
                <w:rFonts w:eastAsia="Times New Roman"/>
                <w:b/>
                <w:bCs/>
                <w:color w:val="000000"/>
              </w:rPr>
            </w:pPr>
          </w:p>
          <w:p w:rsidR="00F827B2" w:rsidRPr="0046055C" w:rsidRDefault="00F827B2" w:rsidP="0059382D">
            <w:pPr>
              <w:rPr>
                <w:rFonts w:eastAsia="Times New Roman"/>
                <w:b/>
                <w:bCs/>
                <w:color w:val="000000"/>
              </w:rPr>
            </w:pPr>
            <w:r w:rsidRPr="0046055C">
              <w:rPr>
                <w:rFonts w:eastAsia="Times New Roman"/>
                <w:b/>
                <w:bCs/>
                <w:color w:val="000000"/>
                <w:sz w:val="28"/>
              </w:rPr>
              <w:t>Coding Guide cont.</w:t>
            </w:r>
          </w:p>
        </w:tc>
        <w:tc>
          <w:tcPr>
            <w:tcW w:w="5615" w:type="dxa"/>
            <w:tcBorders>
              <w:top w:val="nil"/>
              <w:left w:val="nil"/>
              <w:bottom w:val="single" w:sz="4" w:space="0" w:color="auto"/>
              <w:right w:val="single" w:sz="4" w:space="0" w:color="auto"/>
            </w:tcBorders>
            <w:shd w:val="clear" w:color="auto" w:fill="auto"/>
            <w:vAlign w:val="bottom"/>
          </w:tcPr>
          <w:p w:rsidR="00F827B2" w:rsidRPr="0046055C" w:rsidRDefault="00F827B2" w:rsidP="0059382D">
            <w:pPr>
              <w:jc w:val="right"/>
              <w:rPr>
                <w:rFonts w:eastAsia="Times New Roman"/>
                <w:color w:val="000000"/>
              </w:rPr>
            </w:pPr>
            <w:r>
              <w:rPr>
                <w:rFonts w:eastAsia="Times New Roman"/>
                <w:color w:val="000000"/>
              </w:rPr>
              <w:t xml:space="preserve">Cont. </w:t>
            </w:r>
          </w:p>
        </w:tc>
      </w:tr>
      <w:tr w:rsidR="00F827B2" w:rsidRPr="0046055C" w:rsidTr="0046055C">
        <w:trPr>
          <w:trHeight w:val="388"/>
        </w:trPr>
        <w:tc>
          <w:tcPr>
            <w:tcW w:w="3580" w:type="dxa"/>
            <w:tcBorders>
              <w:top w:val="nil"/>
              <w:left w:val="single" w:sz="4" w:space="0" w:color="auto"/>
              <w:bottom w:val="single" w:sz="4" w:space="0" w:color="auto"/>
              <w:right w:val="single" w:sz="4" w:space="0" w:color="auto"/>
            </w:tcBorders>
            <w:shd w:val="clear" w:color="auto" w:fill="auto"/>
            <w:noWrap/>
            <w:vAlign w:val="bottom"/>
          </w:tcPr>
          <w:p w:rsidR="00F827B2" w:rsidRPr="0046055C" w:rsidRDefault="00F827B2" w:rsidP="0059382D">
            <w:pPr>
              <w:rPr>
                <w:rFonts w:eastAsia="Times New Roman"/>
                <w:b/>
                <w:bCs/>
                <w:color w:val="000000"/>
                <w:u w:val="single"/>
              </w:rPr>
            </w:pPr>
            <w:r w:rsidRPr="0046055C">
              <w:rPr>
                <w:rFonts w:eastAsia="Times New Roman"/>
                <w:b/>
                <w:bCs/>
                <w:color w:val="000000"/>
                <w:u w:val="single"/>
              </w:rPr>
              <w:t>Division Abbreviation</w:t>
            </w:r>
          </w:p>
        </w:tc>
        <w:tc>
          <w:tcPr>
            <w:tcW w:w="5615" w:type="dxa"/>
            <w:tcBorders>
              <w:top w:val="nil"/>
              <w:left w:val="nil"/>
              <w:bottom w:val="single" w:sz="4" w:space="0" w:color="auto"/>
              <w:right w:val="single" w:sz="4" w:space="0" w:color="auto"/>
            </w:tcBorders>
            <w:shd w:val="clear" w:color="auto" w:fill="auto"/>
            <w:vAlign w:val="bottom"/>
          </w:tcPr>
          <w:p w:rsidR="00F827B2" w:rsidRPr="0046055C" w:rsidRDefault="00F827B2" w:rsidP="0059382D">
            <w:pPr>
              <w:rPr>
                <w:rFonts w:eastAsia="Times New Roman"/>
                <w:b/>
                <w:bCs/>
                <w:color w:val="000000"/>
                <w:u w:val="single"/>
              </w:rPr>
            </w:pPr>
            <w:r w:rsidRPr="0046055C">
              <w:rPr>
                <w:rFonts w:eastAsia="Times New Roman"/>
                <w:b/>
                <w:bCs/>
                <w:color w:val="000000"/>
                <w:u w:val="single"/>
              </w:rPr>
              <w:t>Subdivision/Program Code</w:t>
            </w:r>
          </w:p>
        </w:tc>
      </w:tr>
      <w:tr w:rsidR="00F827B2" w:rsidRPr="0046055C" w:rsidTr="0046055C">
        <w:trPr>
          <w:trHeight w:val="388"/>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F827B2" w:rsidRPr="0046055C" w:rsidRDefault="00F827B2" w:rsidP="0046055C">
            <w:pPr>
              <w:rPr>
                <w:rFonts w:eastAsia="Times New Roman"/>
                <w:color w:val="000000"/>
                <w:sz w:val="22"/>
                <w:szCs w:val="22"/>
              </w:rPr>
            </w:pPr>
            <w:r w:rsidRPr="0046055C">
              <w:rPr>
                <w:rFonts w:eastAsia="Times New Roman"/>
                <w:color w:val="000000"/>
                <w:sz w:val="22"/>
                <w:szCs w:val="22"/>
              </w:rPr>
              <w:t> </w:t>
            </w:r>
          </w:p>
        </w:tc>
        <w:tc>
          <w:tcPr>
            <w:tcW w:w="5615" w:type="dxa"/>
            <w:tcBorders>
              <w:top w:val="nil"/>
              <w:left w:val="nil"/>
              <w:bottom w:val="single" w:sz="4" w:space="0" w:color="auto"/>
              <w:right w:val="single" w:sz="4" w:space="0" w:color="auto"/>
            </w:tcBorders>
            <w:shd w:val="clear" w:color="auto" w:fill="auto"/>
            <w:vAlign w:val="bottom"/>
            <w:hideMark/>
          </w:tcPr>
          <w:p w:rsidR="00F827B2" w:rsidRPr="0046055C" w:rsidRDefault="00F827B2" w:rsidP="0046055C">
            <w:pPr>
              <w:rPr>
                <w:rFonts w:eastAsia="Times New Roman"/>
                <w:color w:val="000000"/>
                <w:sz w:val="22"/>
                <w:szCs w:val="22"/>
              </w:rPr>
            </w:pPr>
            <w:r w:rsidRPr="0046055C">
              <w:rPr>
                <w:rFonts w:eastAsia="Times New Roman"/>
                <w:color w:val="000000"/>
                <w:sz w:val="22"/>
                <w:szCs w:val="22"/>
              </w:rPr>
              <w:t xml:space="preserve">03 - IPO - Improved Pregnancy Outcomes (Systems Review Process) </w:t>
            </w:r>
          </w:p>
        </w:tc>
      </w:tr>
      <w:tr w:rsidR="00F827B2" w:rsidRPr="0046055C" w:rsidTr="0046055C">
        <w:trPr>
          <w:trHeight w:val="433"/>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F827B2" w:rsidRPr="0046055C" w:rsidRDefault="00F827B2" w:rsidP="0046055C">
            <w:pPr>
              <w:rPr>
                <w:rFonts w:eastAsia="Times New Roman"/>
                <w:color w:val="000000"/>
                <w:sz w:val="22"/>
                <w:szCs w:val="22"/>
              </w:rPr>
            </w:pPr>
            <w:r w:rsidRPr="0046055C">
              <w:rPr>
                <w:rFonts w:eastAsia="Times New Roman"/>
                <w:color w:val="000000"/>
                <w:sz w:val="22"/>
                <w:szCs w:val="22"/>
              </w:rPr>
              <w:t> </w:t>
            </w:r>
          </w:p>
        </w:tc>
        <w:tc>
          <w:tcPr>
            <w:tcW w:w="5615" w:type="dxa"/>
            <w:tcBorders>
              <w:top w:val="nil"/>
              <w:left w:val="nil"/>
              <w:bottom w:val="single" w:sz="4" w:space="0" w:color="auto"/>
              <w:right w:val="single" w:sz="4" w:space="0" w:color="auto"/>
            </w:tcBorders>
            <w:shd w:val="clear" w:color="auto" w:fill="auto"/>
            <w:vAlign w:val="bottom"/>
            <w:hideMark/>
          </w:tcPr>
          <w:p w:rsidR="00F827B2" w:rsidRPr="0046055C" w:rsidRDefault="00F827B2" w:rsidP="0046055C">
            <w:pPr>
              <w:rPr>
                <w:rFonts w:eastAsia="Times New Roman"/>
                <w:color w:val="000000"/>
                <w:sz w:val="22"/>
                <w:szCs w:val="22"/>
              </w:rPr>
            </w:pPr>
            <w:r w:rsidRPr="0046055C">
              <w:rPr>
                <w:rFonts w:eastAsia="Times New Roman"/>
                <w:color w:val="000000"/>
                <w:sz w:val="22"/>
                <w:szCs w:val="22"/>
              </w:rPr>
              <w:t xml:space="preserve">04 - MAPC - Medical Assistance Personal Care </w:t>
            </w:r>
          </w:p>
        </w:tc>
      </w:tr>
      <w:tr w:rsidR="00F827B2" w:rsidRPr="0046055C" w:rsidTr="0046055C">
        <w:trPr>
          <w:trHeight w:val="541"/>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F827B2" w:rsidRPr="0046055C" w:rsidRDefault="00F827B2" w:rsidP="0046055C">
            <w:pPr>
              <w:rPr>
                <w:rFonts w:eastAsia="Times New Roman"/>
                <w:color w:val="000000"/>
                <w:sz w:val="22"/>
                <w:szCs w:val="22"/>
              </w:rPr>
            </w:pPr>
            <w:r w:rsidRPr="0046055C">
              <w:rPr>
                <w:rFonts w:eastAsia="Times New Roman"/>
                <w:color w:val="000000"/>
                <w:sz w:val="22"/>
                <w:szCs w:val="22"/>
              </w:rPr>
              <w:t> </w:t>
            </w:r>
          </w:p>
        </w:tc>
        <w:tc>
          <w:tcPr>
            <w:tcW w:w="5615" w:type="dxa"/>
            <w:tcBorders>
              <w:top w:val="nil"/>
              <w:left w:val="nil"/>
              <w:bottom w:val="single" w:sz="4" w:space="0" w:color="auto"/>
              <w:right w:val="single" w:sz="4" w:space="0" w:color="auto"/>
            </w:tcBorders>
            <w:shd w:val="clear" w:color="auto" w:fill="auto"/>
            <w:vAlign w:val="bottom"/>
            <w:hideMark/>
          </w:tcPr>
          <w:p w:rsidR="00F827B2" w:rsidRPr="0046055C" w:rsidRDefault="00F827B2" w:rsidP="0046055C">
            <w:pPr>
              <w:rPr>
                <w:rFonts w:eastAsia="Times New Roman"/>
                <w:color w:val="000000"/>
                <w:sz w:val="22"/>
                <w:szCs w:val="22"/>
              </w:rPr>
            </w:pPr>
            <w:r w:rsidRPr="0046055C">
              <w:rPr>
                <w:rFonts w:eastAsia="Times New Roman"/>
                <w:color w:val="000000"/>
                <w:sz w:val="22"/>
                <w:szCs w:val="22"/>
              </w:rPr>
              <w:t xml:space="preserve">05 - MCHP - Maryland Children's Health Program/Assisters </w:t>
            </w:r>
          </w:p>
        </w:tc>
      </w:tr>
      <w:tr w:rsidR="00F827B2" w:rsidRPr="0046055C" w:rsidTr="0046055C">
        <w:trPr>
          <w:trHeight w:val="343"/>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F827B2" w:rsidRPr="0046055C" w:rsidRDefault="00F827B2" w:rsidP="0046055C">
            <w:pPr>
              <w:rPr>
                <w:rFonts w:eastAsia="Times New Roman"/>
                <w:color w:val="000000"/>
                <w:sz w:val="22"/>
                <w:szCs w:val="22"/>
              </w:rPr>
            </w:pPr>
            <w:r w:rsidRPr="0046055C">
              <w:rPr>
                <w:rFonts w:eastAsia="Times New Roman"/>
                <w:color w:val="000000"/>
                <w:sz w:val="22"/>
                <w:szCs w:val="22"/>
              </w:rPr>
              <w:t>CHS - Clinical Health Services</w:t>
            </w:r>
          </w:p>
        </w:tc>
        <w:tc>
          <w:tcPr>
            <w:tcW w:w="5615" w:type="dxa"/>
            <w:tcBorders>
              <w:top w:val="nil"/>
              <w:left w:val="nil"/>
              <w:bottom w:val="single" w:sz="4" w:space="0" w:color="auto"/>
              <w:right w:val="single" w:sz="4" w:space="0" w:color="auto"/>
            </w:tcBorders>
            <w:shd w:val="clear" w:color="auto" w:fill="auto"/>
            <w:vAlign w:val="bottom"/>
            <w:hideMark/>
          </w:tcPr>
          <w:p w:rsidR="00F827B2" w:rsidRPr="0046055C" w:rsidRDefault="00F827B2" w:rsidP="0046055C">
            <w:pPr>
              <w:rPr>
                <w:rFonts w:eastAsia="Times New Roman"/>
                <w:color w:val="000000"/>
                <w:sz w:val="22"/>
                <w:szCs w:val="22"/>
              </w:rPr>
            </w:pPr>
            <w:r w:rsidRPr="0046055C">
              <w:rPr>
                <w:rFonts w:eastAsia="Times New Roman"/>
                <w:color w:val="000000"/>
                <w:sz w:val="22"/>
                <w:szCs w:val="22"/>
              </w:rPr>
              <w:t> </w:t>
            </w:r>
          </w:p>
        </w:tc>
      </w:tr>
      <w:tr w:rsidR="00F827B2" w:rsidRPr="0046055C" w:rsidTr="0046055C">
        <w:trPr>
          <w:trHeight w:val="343"/>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F827B2" w:rsidRPr="0046055C" w:rsidRDefault="00F827B2" w:rsidP="0046055C">
            <w:pPr>
              <w:rPr>
                <w:rFonts w:eastAsia="Times New Roman"/>
                <w:color w:val="000000"/>
                <w:sz w:val="22"/>
                <w:szCs w:val="22"/>
              </w:rPr>
            </w:pPr>
            <w:r w:rsidRPr="0046055C">
              <w:rPr>
                <w:rFonts w:eastAsia="Times New Roman"/>
                <w:color w:val="000000"/>
                <w:sz w:val="22"/>
                <w:szCs w:val="22"/>
              </w:rPr>
              <w:t> </w:t>
            </w:r>
          </w:p>
        </w:tc>
        <w:tc>
          <w:tcPr>
            <w:tcW w:w="5615" w:type="dxa"/>
            <w:tcBorders>
              <w:top w:val="nil"/>
              <w:left w:val="nil"/>
              <w:bottom w:val="single" w:sz="4" w:space="0" w:color="auto"/>
              <w:right w:val="single" w:sz="4" w:space="0" w:color="auto"/>
            </w:tcBorders>
            <w:shd w:val="clear" w:color="auto" w:fill="auto"/>
            <w:vAlign w:val="bottom"/>
            <w:hideMark/>
          </w:tcPr>
          <w:p w:rsidR="00F827B2" w:rsidRPr="0046055C" w:rsidRDefault="00F827B2" w:rsidP="0046055C">
            <w:pPr>
              <w:rPr>
                <w:rFonts w:eastAsia="Times New Roman"/>
                <w:color w:val="000000"/>
                <w:sz w:val="22"/>
                <w:szCs w:val="22"/>
              </w:rPr>
            </w:pPr>
            <w:r w:rsidRPr="0046055C">
              <w:rPr>
                <w:rFonts w:eastAsia="Times New Roman"/>
                <w:color w:val="000000"/>
                <w:sz w:val="22"/>
                <w:szCs w:val="22"/>
              </w:rPr>
              <w:t xml:space="preserve">01- Communicable Diseases </w:t>
            </w:r>
          </w:p>
        </w:tc>
      </w:tr>
      <w:tr w:rsidR="00F827B2" w:rsidRPr="0046055C" w:rsidTr="0046055C">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F827B2" w:rsidRPr="0046055C" w:rsidRDefault="00F827B2" w:rsidP="0046055C">
            <w:pPr>
              <w:rPr>
                <w:rFonts w:eastAsia="Times New Roman"/>
                <w:color w:val="000000"/>
                <w:sz w:val="22"/>
                <w:szCs w:val="22"/>
              </w:rPr>
            </w:pPr>
            <w:r w:rsidRPr="0046055C">
              <w:rPr>
                <w:rFonts w:eastAsia="Times New Roman"/>
                <w:color w:val="000000"/>
                <w:sz w:val="22"/>
                <w:szCs w:val="22"/>
              </w:rPr>
              <w:t> </w:t>
            </w:r>
          </w:p>
        </w:tc>
        <w:tc>
          <w:tcPr>
            <w:tcW w:w="5615" w:type="dxa"/>
            <w:tcBorders>
              <w:top w:val="nil"/>
              <w:left w:val="nil"/>
              <w:bottom w:val="single" w:sz="4" w:space="0" w:color="auto"/>
              <w:right w:val="single" w:sz="4" w:space="0" w:color="auto"/>
            </w:tcBorders>
            <w:shd w:val="clear" w:color="auto" w:fill="auto"/>
            <w:noWrap/>
            <w:vAlign w:val="bottom"/>
            <w:hideMark/>
          </w:tcPr>
          <w:p w:rsidR="00F827B2" w:rsidRPr="0046055C" w:rsidRDefault="00F827B2" w:rsidP="0046055C">
            <w:pPr>
              <w:rPr>
                <w:rFonts w:eastAsia="Times New Roman"/>
                <w:color w:val="000000"/>
                <w:sz w:val="22"/>
                <w:szCs w:val="22"/>
              </w:rPr>
            </w:pPr>
            <w:r w:rsidRPr="0046055C">
              <w:rPr>
                <w:rFonts w:eastAsia="Times New Roman"/>
                <w:color w:val="000000"/>
                <w:sz w:val="22"/>
                <w:szCs w:val="22"/>
              </w:rPr>
              <w:t xml:space="preserve">02 - HIV/AIDS </w:t>
            </w:r>
          </w:p>
        </w:tc>
      </w:tr>
      <w:tr w:rsidR="00F827B2" w:rsidRPr="0046055C" w:rsidTr="0046055C">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F827B2" w:rsidRPr="0046055C" w:rsidRDefault="00F827B2" w:rsidP="0046055C">
            <w:pPr>
              <w:rPr>
                <w:rFonts w:eastAsia="Times New Roman"/>
                <w:color w:val="000000"/>
                <w:sz w:val="22"/>
                <w:szCs w:val="22"/>
              </w:rPr>
            </w:pPr>
            <w:r w:rsidRPr="0046055C">
              <w:rPr>
                <w:rFonts w:eastAsia="Times New Roman"/>
                <w:color w:val="000000"/>
                <w:sz w:val="22"/>
                <w:szCs w:val="22"/>
              </w:rPr>
              <w:t> </w:t>
            </w:r>
          </w:p>
        </w:tc>
        <w:tc>
          <w:tcPr>
            <w:tcW w:w="5615" w:type="dxa"/>
            <w:tcBorders>
              <w:top w:val="nil"/>
              <w:left w:val="nil"/>
              <w:bottom w:val="single" w:sz="4" w:space="0" w:color="auto"/>
              <w:right w:val="single" w:sz="4" w:space="0" w:color="auto"/>
            </w:tcBorders>
            <w:shd w:val="clear" w:color="auto" w:fill="auto"/>
            <w:noWrap/>
            <w:vAlign w:val="bottom"/>
            <w:hideMark/>
          </w:tcPr>
          <w:p w:rsidR="00F827B2" w:rsidRPr="0046055C" w:rsidRDefault="00F827B2" w:rsidP="0046055C">
            <w:pPr>
              <w:rPr>
                <w:rFonts w:eastAsia="Times New Roman"/>
                <w:color w:val="000000"/>
                <w:sz w:val="22"/>
                <w:szCs w:val="22"/>
              </w:rPr>
            </w:pPr>
            <w:r w:rsidRPr="0046055C">
              <w:rPr>
                <w:rFonts w:eastAsia="Times New Roman"/>
                <w:color w:val="000000"/>
                <w:sz w:val="22"/>
                <w:szCs w:val="22"/>
              </w:rPr>
              <w:t xml:space="preserve">03 - Women's Wellness </w:t>
            </w:r>
          </w:p>
        </w:tc>
      </w:tr>
      <w:tr w:rsidR="00F827B2" w:rsidRPr="0046055C" w:rsidTr="0046055C">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F827B2" w:rsidRPr="0046055C" w:rsidRDefault="00F827B2" w:rsidP="0046055C">
            <w:pPr>
              <w:rPr>
                <w:rFonts w:eastAsia="Times New Roman"/>
                <w:color w:val="000000"/>
                <w:sz w:val="22"/>
                <w:szCs w:val="22"/>
              </w:rPr>
            </w:pPr>
            <w:r w:rsidRPr="0046055C">
              <w:rPr>
                <w:rFonts w:eastAsia="Times New Roman"/>
                <w:color w:val="000000"/>
                <w:sz w:val="22"/>
                <w:szCs w:val="22"/>
              </w:rPr>
              <w:t>SW - Social Work</w:t>
            </w:r>
          </w:p>
        </w:tc>
        <w:tc>
          <w:tcPr>
            <w:tcW w:w="5615" w:type="dxa"/>
            <w:tcBorders>
              <w:top w:val="nil"/>
              <w:left w:val="nil"/>
              <w:bottom w:val="single" w:sz="4" w:space="0" w:color="auto"/>
              <w:right w:val="single" w:sz="4" w:space="0" w:color="auto"/>
            </w:tcBorders>
            <w:shd w:val="clear" w:color="auto" w:fill="auto"/>
            <w:noWrap/>
            <w:vAlign w:val="bottom"/>
            <w:hideMark/>
          </w:tcPr>
          <w:p w:rsidR="00F827B2" w:rsidRPr="0046055C" w:rsidRDefault="00F827B2" w:rsidP="0046055C">
            <w:pPr>
              <w:rPr>
                <w:rFonts w:eastAsia="Times New Roman"/>
                <w:color w:val="000000"/>
                <w:sz w:val="22"/>
                <w:szCs w:val="22"/>
              </w:rPr>
            </w:pPr>
            <w:r w:rsidRPr="0046055C">
              <w:rPr>
                <w:rFonts w:eastAsia="Times New Roman"/>
                <w:color w:val="000000"/>
                <w:sz w:val="22"/>
                <w:szCs w:val="22"/>
              </w:rPr>
              <w:t> </w:t>
            </w:r>
          </w:p>
        </w:tc>
      </w:tr>
      <w:tr w:rsidR="00F827B2" w:rsidRPr="0046055C" w:rsidTr="0046055C">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F827B2" w:rsidRPr="0046055C" w:rsidRDefault="00F827B2" w:rsidP="0046055C">
            <w:pPr>
              <w:rPr>
                <w:rFonts w:eastAsia="Times New Roman"/>
                <w:color w:val="000000"/>
                <w:sz w:val="22"/>
                <w:szCs w:val="22"/>
              </w:rPr>
            </w:pPr>
            <w:r w:rsidRPr="0046055C">
              <w:rPr>
                <w:rFonts w:eastAsia="Times New Roman"/>
                <w:color w:val="000000"/>
                <w:sz w:val="22"/>
                <w:szCs w:val="22"/>
              </w:rPr>
              <w:t> </w:t>
            </w:r>
          </w:p>
        </w:tc>
        <w:tc>
          <w:tcPr>
            <w:tcW w:w="5615" w:type="dxa"/>
            <w:tcBorders>
              <w:top w:val="nil"/>
              <w:left w:val="nil"/>
              <w:bottom w:val="single" w:sz="4" w:space="0" w:color="auto"/>
              <w:right w:val="single" w:sz="4" w:space="0" w:color="auto"/>
            </w:tcBorders>
            <w:shd w:val="clear" w:color="auto" w:fill="auto"/>
            <w:noWrap/>
            <w:vAlign w:val="bottom"/>
            <w:hideMark/>
          </w:tcPr>
          <w:p w:rsidR="00F827B2" w:rsidRPr="0046055C" w:rsidRDefault="00F827B2" w:rsidP="0046055C">
            <w:pPr>
              <w:rPr>
                <w:rFonts w:eastAsia="Times New Roman"/>
                <w:color w:val="000000"/>
                <w:sz w:val="22"/>
                <w:szCs w:val="22"/>
              </w:rPr>
            </w:pPr>
            <w:r w:rsidRPr="0046055C">
              <w:rPr>
                <w:rFonts w:eastAsia="Times New Roman"/>
                <w:color w:val="000000"/>
                <w:sz w:val="22"/>
                <w:szCs w:val="22"/>
              </w:rPr>
              <w:t xml:space="preserve">01- Teen Diversion </w:t>
            </w:r>
          </w:p>
        </w:tc>
      </w:tr>
      <w:tr w:rsidR="00F827B2" w:rsidRPr="0046055C" w:rsidTr="0046055C">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F827B2" w:rsidRPr="0046055C" w:rsidRDefault="00F827B2" w:rsidP="0046055C">
            <w:pPr>
              <w:rPr>
                <w:rFonts w:eastAsia="Times New Roman"/>
                <w:color w:val="000000"/>
                <w:sz w:val="22"/>
                <w:szCs w:val="22"/>
              </w:rPr>
            </w:pPr>
            <w:r w:rsidRPr="0046055C">
              <w:rPr>
                <w:rFonts w:eastAsia="Times New Roman"/>
                <w:color w:val="000000"/>
                <w:sz w:val="22"/>
                <w:szCs w:val="22"/>
              </w:rPr>
              <w:t> </w:t>
            </w:r>
          </w:p>
        </w:tc>
        <w:tc>
          <w:tcPr>
            <w:tcW w:w="5615" w:type="dxa"/>
            <w:tcBorders>
              <w:top w:val="nil"/>
              <w:left w:val="nil"/>
              <w:bottom w:val="single" w:sz="4" w:space="0" w:color="auto"/>
              <w:right w:val="single" w:sz="4" w:space="0" w:color="auto"/>
            </w:tcBorders>
            <w:shd w:val="clear" w:color="auto" w:fill="auto"/>
            <w:noWrap/>
            <w:vAlign w:val="bottom"/>
            <w:hideMark/>
          </w:tcPr>
          <w:p w:rsidR="00F827B2" w:rsidRPr="0046055C" w:rsidRDefault="00F827B2" w:rsidP="0046055C">
            <w:pPr>
              <w:rPr>
                <w:rFonts w:eastAsia="Times New Roman"/>
                <w:color w:val="000000"/>
                <w:sz w:val="22"/>
                <w:szCs w:val="22"/>
              </w:rPr>
            </w:pPr>
            <w:r w:rsidRPr="0046055C">
              <w:rPr>
                <w:rFonts w:eastAsia="Times New Roman"/>
                <w:color w:val="000000"/>
                <w:sz w:val="22"/>
                <w:szCs w:val="22"/>
              </w:rPr>
              <w:t>02 - Infants and Toddlers</w:t>
            </w:r>
          </w:p>
        </w:tc>
      </w:tr>
      <w:tr w:rsidR="00F827B2" w:rsidRPr="0046055C" w:rsidTr="0046055C">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F827B2" w:rsidRPr="0046055C" w:rsidRDefault="00F827B2" w:rsidP="0046055C">
            <w:pPr>
              <w:rPr>
                <w:rFonts w:eastAsia="Times New Roman"/>
                <w:color w:val="000000"/>
                <w:sz w:val="22"/>
                <w:szCs w:val="22"/>
              </w:rPr>
            </w:pPr>
            <w:r w:rsidRPr="0046055C">
              <w:rPr>
                <w:rFonts w:eastAsia="Times New Roman"/>
                <w:color w:val="000000"/>
                <w:sz w:val="22"/>
                <w:szCs w:val="22"/>
              </w:rPr>
              <w:t> </w:t>
            </w:r>
          </w:p>
        </w:tc>
        <w:tc>
          <w:tcPr>
            <w:tcW w:w="5615" w:type="dxa"/>
            <w:tcBorders>
              <w:top w:val="nil"/>
              <w:left w:val="nil"/>
              <w:bottom w:val="single" w:sz="4" w:space="0" w:color="auto"/>
              <w:right w:val="single" w:sz="4" w:space="0" w:color="auto"/>
            </w:tcBorders>
            <w:shd w:val="clear" w:color="auto" w:fill="auto"/>
            <w:noWrap/>
            <w:vAlign w:val="bottom"/>
            <w:hideMark/>
          </w:tcPr>
          <w:p w:rsidR="00F827B2" w:rsidRPr="0046055C" w:rsidRDefault="00F827B2" w:rsidP="0046055C">
            <w:pPr>
              <w:rPr>
                <w:rFonts w:eastAsia="Times New Roman"/>
                <w:color w:val="000000"/>
                <w:sz w:val="22"/>
                <w:szCs w:val="22"/>
              </w:rPr>
            </w:pPr>
            <w:r w:rsidRPr="0046055C">
              <w:rPr>
                <w:rFonts w:eastAsia="Times New Roman"/>
                <w:color w:val="000000"/>
                <w:sz w:val="22"/>
                <w:szCs w:val="22"/>
              </w:rPr>
              <w:t>0</w:t>
            </w:r>
            <w:r>
              <w:rPr>
                <w:rFonts w:eastAsia="Times New Roman"/>
                <w:color w:val="000000"/>
                <w:sz w:val="22"/>
                <w:szCs w:val="22"/>
              </w:rPr>
              <w:t>3 - School Based Health Centers</w:t>
            </w:r>
          </w:p>
        </w:tc>
      </w:tr>
      <w:tr w:rsidR="00F827B2" w:rsidRPr="0046055C" w:rsidTr="0046055C">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F827B2" w:rsidRPr="0046055C" w:rsidRDefault="00F827B2" w:rsidP="0046055C">
            <w:pPr>
              <w:rPr>
                <w:rFonts w:eastAsia="Times New Roman"/>
                <w:color w:val="000000"/>
                <w:sz w:val="22"/>
                <w:szCs w:val="22"/>
              </w:rPr>
            </w:pPr>
            <w:r w:rsidRPr="0046055C">
              <w:rPr>
                <w:rFonts w:eastAsia="Times New Roman"/>
                <w:color w:val="000000"/>
                <w:sz w:val="22"/>
                <w:szCs w:val="22"/>
              </w:rPr>
              <w:t>EH - Environmental Health</w:t>
            </w:r>
          </w:p>
        </w:tc>
        <w:tc>
          <w:tcPr>
            <w:tcW w:w="5615" w:type="dxa"/>
            <w:tcBorders>
              <w:top w:val="nil"/>
              <w:left w:val="nil"/>
              <w:bottom w:val="single" w:sz="4" w:space="0" w:color="auto"/>
              <w:right w:val="single" w:sz="4" w:space="0" w:color="auto"/>
            </w:tcBorders>
            <w:shd w:val="clear" w:color="auto" w:fill="auto"/>
            <w:noWrap/>
            <w:vAlign w:val="bottom"/>
            <w:hideMark/>
          </w:tcPr>
          <w:p w:rsidR="00F827B2" w:rsidRPr="0046055C" w:rsidRDefault="00F827B2" w:rsidP="0046055C">
            <w:pPr>
              <w:rPr>
                <w:rFonts w:eastAsia="Times New Roman"/>
                <w:color w:val="000000"/>
                <w:sz w:val="22"/>
                <w:szCs w:val="22"/>
              </w:rPr>
            </w:pPr>
            <w:r w:rsidRPr="0046055C">
              <w:rPr>
                <w:rFonts w:eastAsia="Times New Roman"/>
                <w:color w:val="000000"/>
                <w:sz w:val="22"/>
                <w:szCs w:val="22"/>
              </w:rPr>
              <w:t> </w:t>
            </w:r>
          </w:p>
        </w:tc>
      </w:tr>
      <w:tr w:rsidR="00F827B2" w:rsidRPr="0046055C" w:rsidTr="0046055C">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F827B2" w:rsidRPr="0046055C" w:rsidRDefault="00F827B2" w:rsidP="0046055C">
            <w:pPr>
              <w:rPr>
                <w:rFonts w:eastAsia="Times New Roman"/>
                <w:color w:val="000000"/>
                <w:sz w:val="22"/>
                <w:szCs w:val="22"/>
              </w:rPr>
            </w:pPr>
            <w:r w:rsidRPr="0046055C">
              <w:rPr>
                <w:rFonts w:eastAsia="Times New Roman"/>
                <w:color w:val="000000"/>
                <w:sz w:val="22"/>
                <w:szCs w:val="22"/>
              </w:rPr>
              <w:t>A</w:t>
            </w:r>
            <w:r>
              <w:rPr>
                <w:rFonts w:eastAsia="Times New Roman"/>
                <w:color w:val="000000"/>
                <w:sz w:val="22"/>
                <w:szCs w:val="22"/>
              </w:rPr>
              <w:t>S</w:t>
            </w:r>
            <w:r w:rsidRPr="0046055C">
              <w:rPr>
                <w:rFonts w:eastAsia="Times New Roman"/>
                <w:color w:val="000000"/>
                <w:sz w:val="22"/>
                <w:szCs w:val="22"/>
              </w:rPr>
              <w:t xml:space="preserve"> </w:t>
            </w:r>
            <w:r>
              <w:rPr>
                <w:rFonts w:eastAsia="Times New Roman"/>
                <w:color w:val="000000"/>
                <w:sz w:val="22"/>
                <w:szCs w:val="22"/>
              </w:rPr>
              <w:t>–</w:t>
            </w:r>
            <w:r w:rsidRPr="0046055C">
              <w:rPr>
                <w:rFonts w:eastAsia="Times New Roman"/>
                <w:color w:val="000000"/>
                <w:sz w:val="22"/>
                <w:szCs w:val="22"/>
              </w:rPr>
              <w:t xml:space="preserve"> Addictions</w:t>
            </w:r>
            <w:r>
              <w:rPr>
                <w:rFonts w:eastAsia="Times New Roman"/>
                <w:color w:val="000000"/>
                <w:sz w:val="22"/>
                <w:szCs w:val="22"/>
              </w:rPr>
              <w:t xml:space="preserve"> Services</w:t>
            </w:r>
          </w:p>
        </w:tc>
        <w:tc>
          <w:tcPr>
            <w:tcW w:w="5615" w:type="dxa"/>
            <w:tcBorders>
              <w:top w:val="nil"/>
              <w:left w:val="nil"/>
              <w:bottom w:val="single" w:sz="4" w:space="0" w:color="auto"/>
              <w:right w:val="single" w:sz="4" w:space="0" w:color="auto"/>
            </w:tcBorders>
            <w:shd w:val="clear" w:color="auto" w:fill="auto"/>
            <w:noWrap/>
            <w:vAlign w:val="bottom"/>
            <w:hideMark/>
          </w:tcPr>
          <w:p w:rsidR="00F827B2" w:rsidRPr="0046055C" w:rsidRDefault="00F827B2" w:rsidP="0046055C">
            <w:pPr>
              <w:rPr>
                <w:rFonts w:eastAsia="Times New Roman"/>
                <w:color w:val="000000"/>
                <w:sz w:val="22"/>
                <w:szCs w:val="22"/>
              </w:rPr>
            </w:pPr>
            <w:r w:rsidRPr="0046055C">
              <w:rPr>
                <w:rFonts w:eastAsia="Times New Roman"/>
                <w:color w:val="000000"/>
                <w:sz w:val="22"/>
                <w:szCs w:val="22"/>
              </w:rPr>
              <w:t> </w:t>
            </w:r>
          </w:p>
        </w:tc>
      </w:tr>
      <w:tr w:rsidR="00F827B2" w:rsidRPr="0046055C" w:rsidTr="0046055C">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F827B2" w:rsidRPr="0046055C" w:rsidRDefault="00F827B2" w:rsidP="0046055C">
            <w:pPr>
              <w:rPr>
                <w:rFonts w:eastAsia="Times New Roman"/>
                <w:color w:val="000000"/>
                <w:sz w:val="22"/>
                <w:szCs w:val="22"/>
              </w:rPr>
            </w:pPr>
            <w:r w:rsidRPr="0046055C">
              <w:rPr>
                <w:rFonts w:eastAsia="Times New Roman"/>
                <w:color w:val="000000"/>
                <w:sz w:val="22"/>
                <w:szCs w:val="22"/>
              </w:rPr>
              <w:t>WIC – Women, Infants &amp; Children</w:t>
            </w:r>
          </w:p>
        </w:tc>
        <w:tc>
          <w:tcPr>
            <w:tcW w:w="5615" w:type="dxa"/>
            <w:tcBorders>
              <w:top w:val="nil"/>
              <w:left w:val="nil"/>
              <w:bottom w:val="single" w:sz="4" w:space="0" w:color="auto"/>
              <w:right w:val="single" w:sz="4" w:space="0" w:color="auto"/>
            </w:tcBorders>
            <w:shd w:val="clear" w:color="auto" w:fill="auto"/>
            <w:noWrap/>
            <w:vAlign w:val="bottom"/>
            <w:hideMark/>
          </w:tcPr>
          <w:p w:rsidR="00F827B2" w:rsidRPr="0046055C" w:rsidRDefault="00F827B2" w:rsidP="0046055C">
            <w:pPr>
              <w:rPr>
                <w:rFonts w:eastAsia="Times New Roman"/>
                <w:color w:val="000000"/>
                <w:sz w:val="22"/>
                <w:szCs w:val="22"/>
              </w:rPr>
            </w:pPr>
            <w:r w:rsidRPr="0046055C">
              <w:rPr>
                <w:rFonts w:eastAsia="Times New Roman"/>
                <w:color w:val="000000"/>
                <w:sz w:val="22"/>
                <w:szCs w:val="22"/>
              </w:rPr>
              <w:t> </w:t>
            </w:r>
          </w:p>
        </w:tc>
      </w:tr>
      <w:tr w:rsidR="00F827B2" w:rsidRPr="0046055C" w:rsidTr="00614330">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tcPr>
          <w:p w:rsidR="00F827B2" w:rsidRPr="0046055C" w:rsidRDefault="00F827B2" w:rsidP="00E21FD6">
            <w:pPr>
              <w:rPr>
                <w:rFonts w:eastAsia="Times New Roman"/>
                <w:color w:val="000000"/>
                <w:sz w:val="22"/>
                <w:szCs w:val="22"/>
              </w:rPr>
            </w:pPr>
          </w:p>
        </w:tc>
        <w:tc>
          <w:tcPr>
            <w:tcW w:w="5615" w:type="dxa"/>
            <w:tcBorders>
              <w:top w:val="nil"/>
              <w:left w:val="nil"/>
              <w:bottom w:val="single" w:sz="4" w:space="0" w:color="auto"/>
              <w:right w:val="single" w:sz="4" w:space="0" w:color="auto"/>
            </w:tcBorders>
            <w:shd w:val="clear" w:color="auto" w:fill="auto"/>
            <w:noWrap/>
            <w:vAlign w:val="bottom"/>
          </w:tcPr>
          <w:p w:rsidR="00F827B2" w:rsidRPr="0046055C" w:rsidRDefault="00F827B2" w:rsidP="0046055C">
            <w:pPr>
              <w:rPr>
                <w:rFonts w:eastAsia="Times New Roman"/>
                <w:color w:val="000000"/>
                <w:sz w:val="22"/>
                <w:szCs w:val="22"/>
              </w:rPr>
            </w:pPr>
          </w:p>
        </w:tc>
      </w:tr>
      <w:tr w:rsidR="00F827B2" w:rsidRPr="0046055C" w:rsidTr="00614330">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tcPr>
          <w:p w:rsidR="00F827B2" w:rsidRPr="0046055C" w:rsidRDefault="00F827B2" w:rsidP="0046055C">
            <w:pPr>
              <w:rPr>
                <w:rFonts w:eastAsia="Times New Roman"/>
                <w:color w:val="000000"/>
                <w:sz w:val="22"/>
                <w:szCs w:val="22"/>
              </w:rPr>
            </w:pPr>
          </w:p>
        </w:tc>
        <w:tc>
          <w:tcPr>
            <w:tcW w:w="5615" w:type="dxa"/>
            <w:tcBorders>
              <w:top w:val="nil"/>
              <w:left w:val="nil"/>
              <w:bottom w:val="single" w:sz="4" w:space="0" w:color="auto"/>
              <w:right w:val="single" w:sz="4" w:space="0" w:color="auto"/>
            </w:tcBorders>
            <w:shd w:val="clear" w:color="auto" w:fill="auto"/>
            <w:noWrap/>
            <w:vAlign w:val="bottom"/>
          </w:tcPr>
          <w:p w:rsidR="00F827B2" w:rsidRPr="0046055C" w:rsidRDefault="00F827B2" w:rsidP="0046055C">
            <w:pPr>
              <w:rPr>
                <w:rFonts w:eastAsia="Times New Roman"/>
                <w:color w:val="000000"/>
                <w:sz w:val="22"/>
                <w:szCs w:val="22"/>
              </w:rPr>
            </w:pPr>
          </w:p>
        </w:tc>
      </w:tr>
    </w:tbl>
    <w:p w:rsidR="0046055C" w:rsidRDefault="0046055C" w:rsidP="0046055C">
      <w:pPr>
        <w:pStyle w:val="ListParagraph"/>
        <w:ind w:left="2880"/>
      </w:pPr>
    </w:p>
    <w:p w:rsidR="002360F8" w:rsidRDefault="002360F8" w:rsidP="002360F8">
      <w:pPr>
        <w:ind w:left="720"/>
      </w:pPr>
    </w:p>
    <w:p w:rsidR="00484299" w:rsidRDefault="00484299" w:rsidP="008C2FBE">
      <w:pPr>
        <w:pStyle w:val="ListParagraph"/>
        <w:numPr>
          <w:ilvl w:val="2"/>
          <w:numId w:val="32"/>
        </w:numPr>
      </w:pPr>
      <w:r>
        <w:t xml:space="preserve">The </w:t>
      </w:r>
      <w:r w:rsidR="001868CD">
        <w:t>Compliance Officer</w:t>
      </w:r>
      <w:r>
        <w:t xml:space="preserve"> and </w:t>
      </w:r>
      <w:r w:rsidR="001868CD">
        <w:t xml:space="preserve">Division representative </w:t>
      </w:r>
      <w:r>
        <w:t xml:space="preserve">will collaborate and </w:t>
      </w:r>
      <w:r w:rsidR="00170409">
        <w:t>refine the policy</w:t>
      </w:r>
      <w:r w:rsidR="002360F8">
        <w:t xml:space="preserve">, the </w:t>
      </w:r>
      <w:r w:rsidR="001868CD">
        <w:t>Division</w:t>
      </w:r>
      <w:r w:rsidR="002360F8">
        <w:t xml:space="preserve"> representative will resubmit to their </w:t>
      </w:r>
      <w:r w:rsidR="000F4798">
        <w:t>Division D</w:t>
      </w:r>
      <w:r w:rsidR="002360F8">
        <w:t>irector for final approval</w:t>
      </w:r>
      <w:r>
        <w:t xml:space="preserve"> and then the </w:t>
      </w:r>
      <w:r w:rsidR="00DF3E94">
        <w:t>Compliance Officer</w:t>
      </w:r>
      <w:r>
        <w:t xml:space="preserve"> will put together a Review Packet including the Proposal, Mark-Up Copy, supporting documentation, and a feedback form t</w:t>
      </w:r>
      <w:r w:rsidR="00432950">
        <w:t>o the Health Officer for review and approval.</w:t>
      </w:r>
    </w:p>
    <w:p w:rsidR="002360F8" w:rsidRDefault="002360F8" w:rsidP="002360F8">
      <w:pPr>
        <w:ind w:left="720"/>
      </w:pPr>
    </w:p>
    <w:p w:rsidR="008C2FBE" w:rsidRDefault="009F398E" w:rsidP="008C2FBE">
      <w:pPr>
        <w:pStyle w:val="ListParagraph"/>
        <w:numPr>
          <w:ilvl w:val="2"/>
          <w:numId w:val="32"/>
        </w:numPr>
      </w:pPr>
      <w:r w:rsidRPr="008C2FBE">
        <w:rPr>
          <w:b/>
        </w:rPr>
        <w:t>Review of Policies</w:t>
      </w:r>
      <w:r w:rsidR="003E1E0B">
        <w:t>-</w:t>
      </w:r>
    </w:p>
    <w:p w:rsidR="002360F8" w:rsidRDefault="00076112" w:rsidP="008C2FBE">
      <w:pPr>
        <w:ind w:left="2160"/>
      </w:pPr>
      <w:r>
        <w:t xml:space="preserve">All policies must be reviewed at least </w:t>
      </w:r>
      <w:r w:rsidRPr="00B26B7A">
        <w:t xml:space="preserve">every </w:t>
      </w:r>
      <w:r w:rsidR="00810042" w:rsidRPr="00B26B7A">
        <w:t>5 years</w:t>
      </w:r>
      <w:r w:rsidRPr="00B26B7A">
        <w:t>.</w:t>
      </w:r>
      <w:r>
        <w:t xml:space="preserve">  The review process can be expedited and may come at the request of </w:t>
      </w:r>
      <w:r w:rsidR="00A53E4E">
        <w:t xml:space="preserve">the </w:t>
      </w:r>
      <w:r w:rsidR="00432950">
        <w:t>Health Officer</w:t>
      </w:r>
      <w:r w:rsidR="00A0169E">
        <w:t xml:space="preserve">, Deputy Health Officer, Director of Administration, </w:t>
      </w:r>
      <w:r w:rsidR="001868CD">
        <w:t>Compliance Officer</w:t>
      </w:r>
      <w:r w:rsidR="00BE03C1">
        <w:t xml:space="preserve"> or the Division Director</w:t>
      </w:r>
      <w:r w:rsidR="00170409">
        <w:t>.</w:t>
      </w:r>
    </w:p>
    <w:p w:rsidR="00BE03C1" w:rsidRDefault="00BE03C1" w:rsidP="008C2FBE">
      <w:pPr>
        <w:ind w:left="2160"/>
      </w:pPr>
    </w:p>
    <w:p w:rsidR="00BE03C1" w:rsidRDefault="00BE03C1" w:rsidP="00BE03C1">
      <w:pPr>
        <w:pStyle w:val="ListParagraph"/>
        <w:ind w:left="2160"/>
      </w:pPr>
      <w:r>
        <w:t xml:space="preserve">To facilitate processing, the Compliance Officer may make non-substantive, grammatical, or organizational changes to the policy, as needed, at any stage of policy development. </w:t>
      </w:r>
    </w:p>
    <w:p w:rsidR="00BE03C1" w:rsidRDefault="00BE03C1" w:rsidP="008C2FBE">
      <w:pPr>
        <w:ind w:left="2160"/>
      </w:pPr>
    </w:p>
    <w:p w:rsidR="008C2FBE" w:rsidRDefault="009F398E" w:rsidP="008C2FBE">
      <w:pPr>
        <w:pStyle w:val="ListParagraph"/>
        <w:numPr>
          <w:ilvl w:val="3"/>
          <w:numId w:val="32"/>
        </w:numPr>
      </w:pPr>
      <w:r>
        <w:t>E-Mail Review</w:t>
      </w:r>
      <w:r w:rsidR="003E1E0B">
        <w:t>-</w:t>
      </w:r>
    </w:p>
    <w:p w:rsidR="009F398E" w:rsidRDefault="009F398E" w:rsidP="008C2FBE">
      <w:pPr>
        <w:pStyle w:val="ListParagraph"/>
        <w:ind w:left="2880"/>
      </w:pPr>
      <w:r>
        <w:t xml:space="preserve">To minimize review time, copies of the latest draft will be e-mailed to Directors of all programs affected by the policy with a request for comments and suggestions to be submitted generally within a week, a lack of response/comments indicates approval. The </w:t>
      </w:r>
      <w:r w:rsidR="001868CD">
        <w:lastRenderedPageBreak/>
        <w:t>Compliance Officer</w:t>
      </w:r>
      <w:r>
        <w:t xml:space="preserve"> and </w:t>
      </w:r>
      <w:r w:rsidR="001868CD">
        <w:t xml:space="preserve">Division </w:t>
      </w:r>
      <w:r>
        <w:t>representative(s) will work collaboratively to address issues and modify the draft where</w:t>
      </w:r>
      <w:r w:rsidR="00BE2465">
        <w:t xml:space="preserve"> n</w:t>
      </w:r>
      <w:r>
        <w:t>e</w:t>
      </w:r>
      <w:r w:rsidR="008C2FBE">
        <w:t>cessary</w:t>
      </w:r>
      <w:r>
        <w:t xml:space="preserve">. The comments will be compiled and presented </w:t>
      </w:r>
      <w:r w:rsidR="00D92444">
        <w:t xml:space="preserve">to the Director of Administration, Deputy Health Officer and Health Officer </w:t>
      </w:r>
      <w:r>
        <w:t xml:space="preserve">as part of the review package. </w:t>
      </w:r>
    </w:p>
    <w:p w:rsidR="008C2FBE" w:rsidRDefault="008C2FBE" w:rsidP="008C2FBE"/>
    <w:p w:rsidR="008C2FBE" w:rsidRDefault="009F398E" w:rsidP="008C2FBE">
      <w:pPr>
        <w:pStyle w:val="ListParagraph"/>
        <w:numPr>
          <w:ilvl w:val="3"/>
          <w:numId w:val="32"/>
        </w:numPr>
      </w:pPr>
      <w:r>
        <w:t>Routine Update Review</w:t>
      </w:r>
      <w:r w:rsidR="003E1E0B">
        <w:t>-</w:t>
      </w:r>
    </w:p>
    <w:p w:rsidR="00076112" w:rsidRDefault="009F398E" w:rsidP="008C2FBE">
      <w:pPr>
        <w:pStyle w:val="ListParagraph"/>
        <w:ind w:left="2880"/>
      </w:pPr>
      <w:r>
        <w:t xml:space="preserve">For policies that are being revised but don’t include major </w:t>
      </w:r>
      <w:r w:rsidR="008C2FBE">
        <w:t>changes</w:t>
      </w:r>
      <w:r>
        <w:t xml:space="preserve"> from the current policy, review/approval requirements shall be limited to the responsible </w:t>
      </w:r>
      <w:r w:rsidR="005A6191">
        <w:t>Division Director</w:t>
      </w:r>
      <w:r>
        <w:t xml:space="preserve"> before being submitted to the Health Officer for signing.</w:t>
      </w:r>
    </w:p>
    <w:p w:rsidR="00D92444" w:rsidRDefault="00D92444" w:rsidP="00D92444">
      <w:pPr>
        <w:pStyle w:val="ListParagraph"/>
        <w:ind w:left="1440"/>
      </w:pPr>
    </w:p>
    <w:p w:rsidR="00076112" w:rsidRDefault="00076112" w:rsidP="003E1E0B">
      <w:pPr>
        <w:pStyle w:val="ListParagraph"/>
        <w:numPr>
          <w:ilvl w:val="2"/>
          <w:numId w:val="32"/>
        </w:numPr>
      </w:pPr>
      <w:r>
        <w:t xml:space="preserve">To facilitate processing, the </w:t>
      </w:r>
      <w:r w:rsidR="005A6191">
        <w:t>Compliance Officer</w:t>
      </w:r>
      <w:r>
        <w:t xml:space="preserve"> may make non-substantive, grammatical, or organizational changes to the policy, as needed, at any stage of policy development. </w:t>
      </w:r>
    </w:p>
    <w:p w:rsidR="00076112" w:rsidRDefault="00076112" w:rsidP="00076112"/>
    <w:p w:rsidR="00076112" w:rsidRPr="003E1E0B" w:rsidRDefault="00BE03C1" w:rsidP="003E1E0B">
      <w:pPr>
        <w:ind w:firstLine="720"/>
        <w:rPr>
          <w:b/>
        </w:rPr>
      </w:pPr>
      <w:r>
        <w:t>3.5.7</w:t>
      </w:r>
      <w:r w:rsidR="003E1E0B">
        <w:tab/>
      </w:r>
      <w:r w:rsidR="00076112" w:rsidRPr="003E1E0B">
        <w:rPr>
          <w:b/>
        </w:rPr>
        <w:t>Tracking System</w:t>
      </w:r>
      <w:r w:rsidR="003E1E0B">
        <w:rPr>
          <w:b/>
        </w:rPr>
        <w:t xml:space="preserve"> - </w:t>
      </w:r>
    </w:p>
    <w:p w:rsidR="00547923" w:rsidRDefault="00076112" w:rsidP="00D92444">
      <w:pPr>
        <w:ind w:left="1440"/>
      </w:pPr>
      <w:r>
        <w:t xml:space="preserve">The </w:t>
      </w:r>
      <w:r w:rsidR="005A6191">
        <w:t>Compliance Officer</w:t>
      </w:r>
      <w:r>
        <w:t>, in order to monitor the location and status of each policy folder particularly during the review process, will use an internal tracking system that indicates location and past-due responses.</w:t>
      </w:r>
    </w:p>
    <w:p w:rsidR="00D92444" w:rsidRDefault="00D92444" w:rsidP="00076112"/>
    <w:p w:rsidR="00D92444" w:rsidRDefault="005A6191" w:rsidP="003E1E0B">
      <w:pPr>
        <w:pStyle w:val="ListParagraph"/>
        <w:numPr>
          <w:ilvl w:val="0"/>
          <w:numId w:val="35"/>
        </w:numPr>
        <w:ind w:left="1800"/>
      </w:pPr>
      <w:r>
        <w:t xml:space="preserve">A current </w:t>
      </w:r>
      <w:r w:rsidR="00D92444">
        <w:t xml:space="preserve">policy list will be maintained on the HCHD </w:t>
      </w:r>
      <w:r w:rsidR="00A0169E">
        <w:t>Share S: Drive</w:t>
      </w:r>
      <w:r w:rsidR="00D92444">
        <w:t>.</w:t>
      </w:r>
      <w:r w:rsidR="00A0169E">
        <w:t xml:space="preserve">  Access to the Administrative Policy Folder on the Share Drive will be restricted so that no unauthorized changes are made.</w:t>
      </w:r>
    </w:p>
    <w:p w:rsidR="00D92444" w:rsidRDefault="00D92444" w:rsidP="00D92444">
      <w:pPr>
        <w:pStyle w:val="ListParagraph"/>
        <w:ind w:left="1080"/>
      </w:pPr>
    </w:p>
    <w:p w:rsidR="00586D16" w:rsidRDefault="003E1E0B" w:rsidP="00586D16">
      <w:r>
        <w:t>3.6</w:t>
      </w:r>
      <w:r>
        <w:tab/>
      </w:r>
      <w:r w:rsidR="00D92444" w:rsidRPr="00C1770B">
        <w:rPr>
          <w:b/>
        </w:rPr>
        <w:t>IMPLEMENTATION</w:t>
      </w:r>
    </w:p>
    <w:p w:rsidR="00586D16" w:rsidRDefault="00F63356" w:rsidP="00F63356">
      <w:pPr>
        <w:ind w:left="2160" w:hanging="1080"/>
      </w:pPr>
      <w:r>
        <w:t>3.6.1</w:t>
      </w:r>
      <w:r>
        <w:tab/>
      </w:r>
      <w:r w:rsidR="00170409" w:rsidRPr="00B26B7A">
        <w:t>The</w:t>
      </w:r>
      <w:r w:rsidR="00BE2465">
        <w:t xml:space="preserve"> </w:t>
      </w:r>
      <w:r w:rsidR="00170409" w:rsidRPr="00B26B7A">
        <w:t>Health Officer</w:t>
      </w:r>
      <w:r w:rsidR="00BE2465">
        <w:t xml:space="preserve"> </w:t>
      </w:r>
      <w:r w:rsidR="00170409" w:rsidRPr="00B26B7A">
        <w:t>will</w:t>
      </w:r>
      <w:r w:rsidR="00586D16" w:rsidRPr="00B26B7A">
        <w:t xml:space="preserve"> sign</w:t>
      </w:r>
      <w:r w:rsidR="00170409" w:rsidRPr="00B26B7A">
        <w:t xml:space="preserve"> all policies.  Acceptable forms of signature include: hand-written, </w:t>
      </w:r>
      <w:r w:rsidRPr="00B26B7A">
        <w:t xml:space="preserve">scanned </w:t>
      </w:r>
      <w:r w:rsidR="00170409" w:rsidRPr="00B26B7A">
        <w:t>jpg</w:t>
      </w:r>
      <w:r w:rsidR="00BE2465">
        <w:t>.</w:t>
      </w:r>
      <w:r w:rsidR="00170409" w:rsidRPr="00B26B7A">
        <w:t xml:space="preserve"> version of signature and electronic signatures.  Policies will not be implemented or posted until final approval</w:t>
      </w:r>
      <w:r w:rsidRPr="00B26B7A">
        <w:t xml:space="preserve"> indicated by the signature</w:t>
      </w:r>
      <w:r w:rsidR="00170409" w:rsidRPr="00B26B7A">
        <w:t xml:space="preserve"> is received.</w:t>
      </w:r>
      <w:r w:rsidR="00A0169E">
        <w:t xml:space="preserve">  Original signed copies will be maintained by the Compliance Officer.</w:t>
      </w:r>
    </w:p>
    <w:p w:rsidR="00586D16" w:rsidRDefault="00586D16" w:rsidP="00586D16">
      <w:pPr>
        <w:pStyle w:val="ListParagraph"/>
        <w:ind w:left="2520"/>
      </w:pPr>
    </w:p>
    <w:p w:rsidR="00F63356" w:rsidRDefault="00F63356" w:rsidP="00A0169E">
      <w:pPr>
        <w:pStyle w:val="ListParagraph"/>
        <w:numPr>
          <w:ilvl w:val="2"/>
          <w:numId w:val="41"/>
        </w:numPr>
      </w:pPr>
      <w:r w:rsidRPr="00A0169E">
        <w:rPr>
          <w:b/>
        </w:rPr>
        <w:t>Conversion to HTML / PDF –</w:t>
      </w:r>
    </w:p>
    <w:p w:rsidR="00586D16" w:rsidRDefault="00170409" w:rsidP="00A0169E">
      <w:pPr>
        <w:pStyle w:val="ListParagraph"/>
        <w:numPr>
          <w:ilvl w:val="3"/>
          <w:numId w:val="36"/>
        </w:numPr>
      </w:pPr>
      <w:r>
        <w:t>The policy</w:t>
      </w:r>
      <w:r w:rsidR="00586D16">
        <w:t xml:space="preserve"> will be converted to HTML or Adobe PDF, proofread, then placed on the HCHD Policy Page</w:t>
      </w:r>
      <w:r w:rsidR="00F455C3">
        <w:t xml:space="preserve"> on the HCHD Intranet</w:t>
      </w:r>
      <w:r w:rsidR="00A0169E">
        <w:t xml:space="preserve"> (</w:t>
      </w:r>
      <w:hyperlink r:id="rId10" w:history="1">
        <w:r w:rsidR="00A0169E" w:rsidRPr="00FC6597">
          <w:rPr>
            <w:rStyle w:val="Hyperlink"/>
          </w:rPr>
          <w:t>http://hchd-web/policies/</w:t>
        </w:r>
      </w:hyperlink>
      <w:r w:rsidR="00A0169E">
        <w:t>).</w:t>
      </w:r>
      <w:r w:rsidR="00586D16">
        <w:t xml:space="preserve"> </w:t>
      </w:r>
    </w:p>
    <w:p w:rsidR="00586D16" w:rsidRDefault="00586D16" w:rsidP="00586D16">
      <w:pPr>
        <w:pStyle w:val="ListParagraph"/>
        <w:ind w:left="1080"/>
      </w:pPr>
    </w:p>
    <w:p w:rsidR="00586D16" w:rsidRDefault="00586D16" w:rsidP="00F63356">
      <w:pPr>
        <w:pStyle w:val="ListParagraph"/>
        <w:numPr>
          <w:ilvl w:val="3"/>
          <w:numId w:val="36"/>
        </w:numPr>
      </w:pPr>
      <w:r>
        <w:t xml:space="preserve">The HCHD Web Team will assure that the appearance of the online version approximates the original document as closely as possible, including page breaks, so as to allow referencing by page number and paragraph, etc. </w:t>
      </w:r>
    </w:p>
    <w:p w:rsidR="00586D16" w:rsidRDefault="00586D16" w:rsidP="00586D16">
      <w:pPr>
        <w:pStyle w:val="ListParagraph"/>
        <w:ind w:left="1080"/>
      </w:pPr>
    </w:p>
    <w:p w:rsidR="00586D16" w:rsidRDefault="00586D16" w:rsidP="00F63356">
      <w:pPr>
        <w:pStyle w:val="ListParagraph"/>
        <w:numPr>
          <w:ilvl w:val="3"/>
          <w:numId w:val="36"/>
        </w:numPr>
      </w:pPr>
      <w:r>
        <w:t xml:space="preserve">Once the policy has been placed on the policy web page, an e-mail notification will be sent to all </w:t>
      </w:r>
      <w:r w:rsidR="005A6191">
        <w:t>HCHD Division Directors, Deputy Health Officer and Health Officer</w:t>
      </w:r>
      <w:r>
        <w:t xml:space="preserve"> with a hypertext link to the online policy and an attached copy of the final policy. </w:t>
      </w:r>
      <w:r w:rsidR="005A6191">
        <w:t>The Health Officer, Deputy Health Officer and Division Directors</w:t>
      </w:r>
      <w:r>
        <w:t xml:space="preserve"> will distribute the policies to their staff, as appropriate.</w:t>
      </w:r>
    </w:p>
    <w:p w:rsidR="007625B6" w:rsidRDefault="007625B6" w:rsidP="007625B6">
      <w:pPr>
        <w:pStyle w:val="ListParagraph"/>
      </w:pPr>
    </w:p>
    <w:p w:rsidR="007625B6" w:rsidRDefault="007625B6" w:rsidP="007625B6">
      <w:pPr>
        <w:pStyle w:val="ListParagraph"/>
        <w:ind w:left="2880"/>
      </w:pPr>
    </w:p>
    <w:p w:rsidR="00586D16" w:rsidRDefault="00586D16" w:rsidP="00586D16">
      <w:pPr>
        <w:pStyle w:val="ListParagraph"/>
        <w:ind w:left="1080"/>
      </w:pPr>
    </w:p>
    <w:p w:rsidR="00586D16" w:rsidRDefault="00F63356" w:rsidP="00F63356">
      <w:pPr>
        <w:ind w:left="720" w:firstLine="720"/>
      </w:pPr>
      <w:r>
        <w:t>3.6.3</w:t>
      </w:r>
      <w:r>
        <w:tab/>
      </w:r>
      <w:r w:rsidR="00586D16" w:rsidRPr="00F63356">
        <w:rPr>
          <w:b/>
        </w:rPr>
        <w:t>Shared Drive Copy</w:t>
      </w:r>
      <w:r>
        <w:t xml:space="preserve"> - </w:t>
      </w:r>
    </w:p>
    <w:p w:rsidR="00F455C3" w:rsidRDefault="00586D16" w:rsidP="00586D16">
      <w:pPr>
        <w:pStyle w:val="ListParagraph"/>
        <w:ind w:left="2160"/>
      </w:pPr>
      <w:r>
        <w:t xml:space="preserve">An MS-Word version </w:t>
      </w:r>
      <w:r w:rsidR="007625B6">
        <w:t xml:space="preserve">and an Adobe Acrobat PFD version </w:t>
      </w:r>
      <w:r>
        <w:t>of all new or updated policies will be placed in the “</w:t>
      </w:r>
      <w:r w:rsidR="0046055C">
        <w:t>CURRENT -approved</w:t>
      </w:r>
      <w:r>
        <w:t xml:space="preserve">” folder </w:t>
      </w:r>
      <w:r w:rsidR="00B26B7A">
        <w:t xml:space="preserve">located in the </w:t>
      </w:r>
      <w:r w:rsidR="0046055C">
        <w:t xml:space="preserve">Administrative </w:t>
      </w:r>
      <w:r w:rsidR="00B26B7A">
        <w:t xml:space="preserve">Policy Folder </w:t>
      </w:r>
      <w:r w:rsidR="007625B6">
        <w:t xml:space="preserve">in the Policy folder </w:t>
      </w:r>
      <w:r>
        <w:t>on the HCHD network Shared “S</w:t>
      </w:r>
      <w:r w:rsidR="007625B6">
        <w:t>:</w:t>
      </w:r>
      <w:r>
        <w:t xml:space="preserve">” Drive. </w:t>
      </w:r>
      <w:r w:rsidR="007625B6">
        <w:t xml:space="preserve"> </w:t>
      </w:r>
      <w:r w:rsidR="00A0169E">
        <w:t>Access to this folder will be restricted so that unauthorized changes are not made to Word versions of the policies.</w:t>
      </w:r>
    </w:p>
    <w:p w:rsidR="00A0169E" w:rsidRDefault="00A0169E" w:rsidP="00586D16">
      <w:pPr>
        <w:pStyle w:val="ListParagraph"/>
        <w:ind w:left="2160"/>
      </w:pPr>
    </w:p>
    <w:p w:rsidR="00F455C3" w:rsidRPr="00B26B7A" w:rsidRDefault="00F63356" w:rsidP="00F63356">
      <w:pPr>
        <w:ind w:left="720" w:firstLine="720"/>
        <w:rPr>
          <w:b/>
        </w:rPr>
      </w:pPr>
      <w:r w:rsidRPr="00B26B7A">
        <w:t>3.6.4</w:t>
      </w:r>
      <w:r w:rsidRPr="00B26B7A">
        <w:tab/>
      </w:r>
      <w:r w:rsidR="00F455C3" w:rsidRPr="00B26B7A">
        <w:rPr>
          <w:b/>
        </w:rPr>
        <w:t>Accessibility</w:t>
      </w:r>
      <w:r w:rsidRPr="00B26B7A">
        <w:rPr>
          <w:b/>
        </w:rPr>
        <w:t xml:space="preserve"> - </w:t>
      </w:r>
    </w:p>
    <w:p w:rsidR="00F455C3" w:rsidRDefault="00F455C3" w:rsidP="00586D16">
      <w:pPr>
        <w:pStyle w:val="ListParagraph"/>
        <w:ind w:left="2160"/>
      </w:pPr>
      <w:r w:rsidRPr="00B26B7A">
        <w:t>All staff will be able to access the Policies and Procedures.  The Compliance officer will ensure that only updated versions of the Policies and Procedures will be posted to the HCHD Intranet.</w:t>
      </w:r>
      <w:r w:rsidR="006F4464" w:rsidRPr="00B26B7A">
        <w:t xml:space="preserve">  For programs that do not have access to the HCHD Intranet, electronic version of the policies will be disseminated via email.  Employees will be encouraged to maintain a paper copy of updated policies at their site location and can always inquire for policies via email to the Compliance Officer.</w:t>
      </w:r>
    </w:p>
    <w:p w:rsidR="00586D16" w:rsidRDefault="00586D16" w:rsidP="00586D16">
      <w:pPr>
        <w:pStyle w:val="ListParagraph"/>
        <w:ind w:left="2160"/>
      </w:pPr>
    </w:p>
    <w:p w:rsidR="00586D16" w:rsidRDefault="00F63356" w:rsidP="00F63356">
      <w:pPr>
        <w:pStyle w:val="ListParagraph"/>
        <w:ind w:left="1080" w:firstLine="360"/>
      </w:pPr>
      <w:r>
        <w:t>3.6.5</w:t>
      </w:r>
      <w:r>
        <w:tab/>
      </w:r>
      <w:r w:rsidR="00586D16" w:rsidRPr="00995CCF">
        <w:rPr>
          <w:b/>
        </w:rPr>
        <w:t>Paper (Hard) Copies</w:t>
      </w:r>
      <w:r w:rsidR="00995CCF">
        <w:t>-</w:t>
      </w:r>
    </w:p>
    <w:p w:rsidR="00F36565" w:rsidRDefault="00F36565" w:rsidP="00CC3767">
      <w:pPr>
        <w:pStyle w:val="ListParagraph"/>
        <w:ind w:left="2160" w:hanging="720"/>
      </w:pPr>
      <w:r>
        <w:tab/>
        <w:t>Divisions and programs will be encouraged to print and house paper copies of policies relating to their employees for easy retrieval and review.</w:t>
      </w:r>
      <w:r w:rsidR="00CC3767">
        <w:tab/>
      </w:r>
    </w:p>
    <w:p w:rsidR="00F36565" w:rsidRDefault="00F36565" w:rsidP="00CC3767">
      <w:pPr>
        <w:pStyle w:val="ListParagraph"/>
        <w:ind w:left="2160" w:hanging="720"/>
      </w:pPr>
    </w:p>
    <w:p w:rsidR="00F36565" w:rsidRDefault="00F36565" w:rsidP="00CC3767">
      <w:pPr>
        <w:pStyle w:val="ListParagraph"/>
        <w:ind w:left="2160" w:hanging="720"/>
      </w:pPr>
      <w:r>
        <w:t>3.6.6</w:t>
      </w:r>
      <w:r>
        <w:tab/>
      </w:r>
      <w:r w:rsidR="00586D16">
        <w:t xml:space="preserve">One hardcopy </w:t>
      </w:r>
      <w:r w:rsidR="005B4E9C">
        <w:t>HCHD</w:t>
      </w:r>
      <w:r w:rsidR="00586D16">
        <w:t xml:space="preserve"> Policy Manual will be maintained by the </w:t>
      </w:r>
      <w:r w:rsidR="005A6191">
        <w:t>Compliance Officer.</w:t>
      </w:r>
      <w:r>
        <w:t xml:space="preserve">  </w:t>
      </w:r>
    </w:p>
    <w:p w:rsidR="00F36565" w:rsidRDefault="00F36565" w:rsidP="00F36565"/>
    <w:p w:rsidR="00586D16" w:rsidRDefault="00F36565" w:rsidP="00F36565">
      <w:pPr>
        <w:pStyle w:val="ListParagraph"/>
        <w:numPr>
          <w:ilvl w:val="2"/>
          <w:numId w:val="43"/>
        </w:numPr>
      </w:pPr>
      <w:r>
        <w:t>A hardcopy HCHD Policy file for each individual policy will also be maintained by the Compliance Officer.</w:t>
      </w:r>
    </w:p>
    <w:p w:rsidR="00F36565" w:rsidRDefault="00F36565" w:rsidP="00CC3767">
      <w:pPr>
        <w:pStyle w:val="ListParagraph"/>
        <w:ind w:left="2160" w:hanging="720"/>
      </w:pPr>
    </w:p>
    <w:p w:rsidR="00586D16" w:rsidRDefault="00586D16" w:rsidP="00995CCF">
      <w:pPr>
        <w:pStyle w:val="ListParagraph"/>
        <w:numPr>
          <w:ilvl w:val="0"/>
          <w:numId w:val="40"/>
        </w:numPr>
      </w:pPr>
      <w:r>
        <w:t>The original policy packet wit</w:t>
      </w:r>
      <w:r w:rsidR="00995CCF">
        <w:t xml:space="preserve">h Review/Authorization sign off </w:t>
      </w:r>
      <w:r>
        <w:t xml:space="preserve">sheet, and documentation will be kept as a permanent record by the </w:t>
      </w:r>
      <w:r w:rsidR="00CC3767">
        <w:t>Compliance Office</w:t>
      </w:r>
      <w:r>
        <w:t>, including the official, signed copy of the policy.</w:t>
      </w:r>
    </w:p>
    <w:p w:rsidR="00586D16" w:rsidRDefault="00586D16" w:rsidP="00586D16">
      <w:pPr>
        <w:pStyle w:val="ListParagraph"/>
        <w:ind w:left="1440" w:firstLine="720"/>
      </w:pPr>
    </w:p>
    <w:p w:rsidR="00FD1163" w:rsidRDefault="00CC3767" w:rsidP="00995CCF">
      <w:pPr>
        <w:pStyle w:val="ListParagraph"/>
        <w:numPr>
          <w:ilvl w:val="0"/>
          <w:numId w:val="39"/>
        </w:numPr>
      </w:pPr>
      <w:r>
        <w:t>The working</w:t>
      </w:r>
      <w:r w:rsidR="00586D16">
        <w:t xml:space="preserve"> file for policies in-progress</w:t>
      </w:r>
      <w:r w:rsidR="00FD1163">
        <w:t xml:space="preserve"> will be purged of duplicate and unneeded information upon completion of the review process. This supplemental information (non-record material) will be maintained alphabetically, by subject, for convenience.</w:t>
      </w:r>
    </w:p>
    <w:p w:rsidR="00FD1163" w:rsidRDefault="00FD1163" w:rsidP="00FD1163">
      <w:pPr>
        <w:ind w:left="1440" w:firstLine="720"/>
      </w:pPr>
    </w:p>
    <w:p w:rsidR="00FD1163" w:rsidRDefault="00995CCF" w:rsidP="00995CCF">
      <w:pPr>
        <w:ind w:firstLine="720"/>
      </w:pPr>
      <w:r>
        <w:t>3.7</w:t>
      </w:r>
      <w:r>
        <w:tab/>
      </w:r>
      <w:r w:rsidR="00FD1163" w:rsidRPr="004267CF">
        <w:rPr>
          <w:b/>
        </w:rPr>
        <w:t>COMPLIANCE AND ENFORCEMENT</w:t>
      </w:r>
    </w:p>
    <w:p w:rsidR="00FD1163" w:rsidRDefault="00995CCF" w:rsidP="00FD1163">
      <w:pPr>
        <w:ind w:left="1440"/>
      </w:pPr>
      <w:r>
        <w:t>3.7.</w:t>
      </w:r>
      <w:r w:rsidR="004267CF">
        <w:t>1</w:t>
      </w:r>
      <w:r w:rsidR="00432950">
        <w:t xml:space="preserve"> </w:t>
      </w:r>
      <w:r w:rsidR="00FD1163" w:rsidRPr="00995CCF">
        <w:rPr>
          <w:b/>
        </w:rPr>
        <w:t>HCHD Employees’ Responsibility</w:t>
      </w:r>
    </w:p>
    <w:p w:rsidR="00FD1163" w:rsidRDefault="00FD1163" w:rsidP="00995CCF">
      <w:pPr>
        <w:pStyle w:val="ListParagraph"/>
        <w:numPr>
          <w:ilvl w:val="0"/>
          <w:numId w:val="39"/>
        </w:numPr>
      </w:pPr>
      <w:r>
        <w:t>The HCHD policies are guidance documents for HCHD employees to enable them to accomplish desired outcomes in the course of the performance of their duties.</w:t>
      </w:r>
    </w:p>
    <w:p w:rsidR="004267CF" w:rsidRDefault="004267CF" w:rsidP="00FD1163">
      <w:pPr>
        <w:ind w:left="1440"/>
      </w:pPr>
    </w:p>
    <w:p w:rsidR="00FD1163" w:rsidRDefault="00D91CD6" w:rsidP="00995CCF">
      <w:pPr>
        <w:pStyle w:val="ListParagraph"/>
        <w:numPr>
          <w:ilvl w:val="0"/>
          <w:numId w:val="39"/>
        </w:numPr>
      </w:pPr>
      <w:r>
        <w:lastRenderedPageBreak/>
        <w:t>All HCHD</w:t>
      </w:r>
      <w:r w:rsidR="00FD1163">
        <w:t xml:space="preserve"> employees are responsible for maintaining awareness and familiarity with the policies that affect their job performance, and to comply with them.</w:t>
      </w:r>
    </w:p>
    <w:p w:rsidR="00FD1163" w:rsidRDefault="00FD1163" w:rsidP="00FD1163">
      <w:pPr>
        <w:ind w:left="1440"/>
      </w:pPr>
    </w:p>
    <w:p w:rsidR="00FD1163" w:rsidRDefault="00995CCF" w:rsidP="00FD1163">
      <w:pPr>
        <w:ind w:left="1440"/>
      </w:pPr>
      <w:r>
        <w:t>3.7.</w:t>
      </w:r>
      <w:r w:rsidR="004267CF">
        <w:t>2</w:t>
      </w:r>
      <w:r w:rsidR="00432950">
        <w:t xml:space="preserve"> </w:t>
      </w:r>
      <w:r w:rsidR="00FD1163" w:rsidRPr="00995CCF">
        <w:rPr>
          <w:b/>
        </w:rPr>
        <w:t>Supervisors’ Responsibility</w:t>
      </w:r>
    </w:p>
    <w:p w:rsidR="00FD1163" w:rsidRDefault="00FD1163" w:rsidP="00995CCF">
      <w:pPr>
        <w:pStyle w:val="ListParagraph"/>
        <w:numPr>
          <w:ilvl w:val="0"/>
          <w:numId w:val="39"/>
        </w:numPr>
      </w:pPr>
      <w:r>
        <w:t xml:space="preserve">HCHD Policies are also guidance for supervisors, providing authority for management and designating responsibility.  Supervisors are responsible for making their employees aware of applicable policies. </w:t>
      </w:r>
    </w:p>
    <w:p w:rsidR="004267CF" w:rsidRDefault="004267CF" w:rsidP="004267CF">
      <w:pPr>
        <w:ind w:left="1440" w:firstLine="720"/>
      </w:pPr>
    </w:p>
    <w:p w:rsidR="00FD1163" w:rsidRDefault="00FD1163" w:rsidP="00995CCF">
      <w:pPr>
        <w:pStyle w:val="ListParagraph"/>
        <w:numPr>
          <w:ilvl w:val="0"/>
          <w:numId w:val="39"/>
        </w:numPr>
      </w:pPr>
      <w:r>
        <w:t>Supervisor’s evaluation of employee performance (PEP) should include the application of and compliance with HCHD policies.</w:t>
      </w:r>
    </w:p>
    <w:p w:rsidR="00FD1163" w:rsidRDefault="00FD1163" w:rsidP="00FD1163">
      <w:pPr>
        <w:ind w:left="1440"/>
      </w:pPr>
    </w:p>
    <w:p w:rsidR="00FD1163" w:rsidRDefault="004267CF" w:rsidP="00FD1163">
      <w:pPr>
        <w:ind w:left="1440"/>
      </w:pPr>
      <w:r>
        <w:t>3</w:t>
      </w:r>
      <w:r w:rsidR="00FD1163">
        <w:t>.</w:t>
      </w:r>
      <w:r w:rsidR="00995CCF">
        <w:t>7.3</w:t>
      </w:r>
      <w:r w:rsidR="00432950">
        <w:t xml:space="preserve"> </w:t>
      </w:r>
      <w:r w:rsidR="00FD1163" w:rsidRPr="00995CCF">
        <w:rPr>
          <w:b/>
        </w:rPr>
        <w:t>Compliance Officer’s Roles</w:t>
      </w:r>
    </w:p>
    <w:p w:rsidR="00C1770B" w:rsidRDefault="00C1770B" w:rsidP="00995CCF">
      <w:pPr>
        <w:pStyle w:val="ListParagraph"/>
        <w:numPr>
          <w:ilvl w:val="0"/>
          <w:numId w:val="39"/>
        </w:numPr>
      </w:pPr>
      <w:r>
        <w:t xml:space="preserve">The Compliance </w:t>
      </w:r>
      <w:r w:rsidR="005A6191">
        <w:t xml:space="preserve">Officer </w:t>
      </w:r>
      <w:r>
        <w:t>will act as the Poli</w:t>
      </w:r>
      <w:r w:rsidR="00F455C3">
        <w:t>cy Administrator.</w:t>
      </w:r>
    </w:p>
    <w:p w:rsidR="00F455C3" w:rsidRDefault="00F455C3" w:rsidP="004267CF">
      <w:pPr>
        <w:ind w:left="2160"/>
      </w:pPr>
    </w:p>
    <w:p w:rsidR="00FD1163" w:rsidRDefault="00FD1163" w:rsidP="00995CCF">
      <w:pPr>
        <w:pStyle w:val="ListParagraph"/>
        <w:numPr>
          <w:ilvl w:val="0"/>
          <w:numId w:val="39"/>
        </w:numPr>
      </w:pPr>
      <w:r>
        <w:t xml:space="preserve">The Compliance Officer’s responsibilities include monitoring HCHD units’ compliance with policies. </w:t>
      </w:r>
    </w:p>
    <w:p w:rsidR="00C1770B" w:rsidRDefault="00C1770B" w:rsidP="00C1770B">
      <w:pPr>
        <w:ind w:left="1440" w:firstLine="720"/>
      </w:pPr>
    </w:p>
    <w:p w:rsidR="00FD1163" w:rsidRDefault="00FD1163" w:rsidP="00995CCF">
      <w:pPr>
        <w:pStyle w:val="ListParagraph"/>
        <w:numPr>
          <w:ilvl w:val="0"/>
          <w:numId w:val="39"/>
        </w:numPr>
      </w:pPr>
      <w:r>
        <w:t xml:space="preserve">As one criterion of the audit process, the HCHD </w:t>
      </w:r>
      <w:r w:rsidR="004267CF">
        <w:t>Compliance Officer</w:t>
      </w:r>
      <w:r>
        <w:t xml:space="preserve"> will monitor adherence to policies by those HCHD units being audited and note discrepancies that are to be corrected in their audit reports.</w:t>
      </w:r>
    </w:p>
    <w:p w:rsidR="00DF14B0" w:rsidRDefault="00DF14B0" w:rsidP="00FD1163">
      <w:pPr>
        <w:ind w:left="1440"/>
      </w:pPr>
    </w:p>
    <w:p w:rsidR="00FD1163" w:rsidRDefault="00995CCF" w:rsidP="00995CCF">
      <w:pPr>
        <w:ind w:firstLine="720"/>
      </w:pPr>
      <w:r>
        <w:t>3.8</w:t>
      </w:r>
      <w:r>
        <w:tab/>
      </w:r>
      <w:r w:rsidR="00444570" w:rsidRPr="00444570">
        <w:rPr>
          <w:b/>
        </w:rPr>
        <w:t>PROCEDURES,</w:t>
      </w:r>
      <w:r w:rsidR="008F7653">
        <w:rPr>
          <w:b/>
        </w:rPr>
        <w:t xml:space="preserve"> </w:t>
      </w:r>
      <w:r w:rsidR="00FD1163" w:rsidRPr="00C1770B">
        <w:rPr>
          <w:b/>
        </w:rPr>
        <w:t>GUIDELINES, PROTOCOLS, AND STANDARDS</w:t>
      </w:r>
    </w:p>
    <w:p w:rsidR="00FD1163" w:rsidRDefault="00995CCF" w:rsidP="00995CCF">
      <w:pPr>
        <w:ind w:left="2160" w:hanging="720"/>
      </w:pPr>
      <w:r>
        <w:t>3.8.</w:t>
      </w:r>
      <w:r w:rsidR="00C1770B">
        <w:t>1</w:t>
      </w:r>
      <w:r>
        <w:tab/>
      </w:r>
      <w:r w:rsidR="00444570">
        <w:t>Procedures, g</w:t>
      </w:r>
      <w:r w:rsidR="00FD1163">
        <w:t xml:space="preserve">uidelines, protocols, and standards are tools for employees to use to carry out a specific aspect of a program's function. Some common examples of non-policy guidelines are testing protocols, directions for completing forms, and admissions processing procedures. </w:t>
      </w:r>
    </w:p>
    <w:p w:rsidR="00C1770B" w:rsidRDefault="00C1770B" w:rsidP="00FD1163">
      <w:pPr>
        <w:ind w:left="1440"/>
      </w:pPr>
    </w:p>
    <w:p w:rsidR="00FD1163" w:rsidRDefault="00995CCF" w:rsidP="00995CCF">
      <w:pPr>
        <w:ind w:left="2160" w:hanging="720"/>
      </w:pPr>
      <w:r>
        <w:t>3.8.</w:t>
      </w:r>
      <w:r w:rsidR="00C1770B">
        <w:t>2</w:t>
      </w:r>
      <w:r>
        <w:tab/>
      </w:r>
      <w:r w:rsidR="00FD1163">
        <w:t>These directives are established internally by the supervisor of the</w:t>
      </w:r>
      <w:r w:rsidR="00432950">
        <w:t xml:space="preserve"> </w:t>
      </w:r>
      <w:r w:rsidR="00FD1163">
        <w:t xml:space="preserve">affected </w:t>
      </w:r>
      <w:r w:rsidR="005A6191">
        <w:t>division</w:t>
      </w:r>
      <w:r w:rsidR="00FD1163">
        <w:t xml:space="preserve">. The </w:t>
      </w:r>
      <w:r w:rsidR="00444570">
        <w:t>Health Officer</w:t>
      </w:r>
      <w:r w:rsidR="00FD1163">
        <w:t xml:space="preserve">'s approval is not required on these documents since they are applicable only to the operation of </w:t>
      </w:r>
      <w:r w:rsidR="00444570">
        <w:t xml:space="preserve">a </w:t>
      </w:r>
      <w:r w:rsidR="00FD1163">
        <w:t>specific</w:t>
      </w:r>
      <w:r w:rsidR="00432950">
        <w:t xml:space="preserve"> </w:t>
      </w:r>
      <w:r w:rsidR="00FD1163">
        <w:t xml:space="preserve">program. </w:t>
      </w:r>
    </w:p>
    <w:p w:rsidR="00C1770B" w:rsidRDefault="00C1770B" w:rsidP="00FD1163">
      <w:pPr>
        <w:ind w:left="1440"/>
      </w:pPr>
    </w:p>
    <w:p w:rsidR="00FD1163" w:rsidRDefault="00995CCF" w:rsidP="00995CCF">
      <w:pPr>
        <w:ind w:left="2160" w:hanging="720"/>
      </w:pPr>
      <w:r>
        <w:t>3.8.</w:t>
      </w:r>
      <w:r w:rsidR="00C1770B">
        <w:t>3</w:t>
      </w:r>
      <w:r>
        <w:tab/>
      </w:r>
      <w:r w:rsidR="00444570">
        <w:t>Procedures, g</w:t>
      </w:r>
      <w:r w:rsidR="00FD1163">
        <w:t>uidelines, protocols, and standards may be in any format</w:t>
      </w:r>
      <w:r w:rsidR="008F7653">
        <w:t xml:space="preserve"> </w:t>
      </w:r>
      <w:r w:rsidR="00FD1163">
        <w:t xml:space="preserve">approved by the initiating </w:t>
      </w:r>
      <w:r w:rsidR="005A6191">
        <w:t>division</w:t>
      </w:r>
      <w:r w:rsidR="00FD1163">
        <w:t>, and may include other State or Federal directives applicable to that function.</w:t>
      </w:r>
    </w:p>
    <w:p w:rsidR="00C1770B" w:rsidRDefault="00C1770B" w:rsidP="00FD1163">
      <w:pPr>
        <w:ind w:left="1440"/>
      </w:pPr>
    </w:p>
    <w:p w:rsidR="00FD1163" w:rsidRDefault="00995CCF" w:rsidP="00995CCF">
      <w:pPr>
        <w:ind w:left="2160" w:hanging="720"/>
      </w:pPr>
      <w:r>
        <w:t>3.8.</w:t>
      </w:r>
      <w:r w:rsidR="00C1770B">
        <w:t>4</w:t>
      </w:r>
      <w:r>
        <w:tab/>
      </w:r>
      <w:r w:rsidR="00FD1163">
        <w:t xml:space="preserve">If the </w:t>
      </w:r>
      <w:r w:rsidR="00D91CD6">
        <w:t xml:space="preserve">procedures, </w:t>
      </w:r>
      <w:r w:rsidR="00FD1163">
        <w:t xml:space="preserve">guideline, protocol, or standard extends to </w:t>
      </w:r>
      <w:r w:rsidR="005A6191">
        <w:t xml:space="preserve">divisions </w:t>
      </w:r>
      <w:r w:rsidR="00FD1163">
        <w:t xml:space="preserve">or functions outside the responsible </w:t>
      </w:r>
      <w:r w:rsidR="005A6191">
        <w:t>division</w:t>
      </w:r>
      <w:r w:rsidR="00FD1163">
        <w:t xml:space="preserve">, placing requirements on other programs and their employees then a policy is required, including the approval of the </w:t>
      </w:r>
      <w:r w:rsidR="004267CF">
        <w:t>Health Officer</w:t>
      </w:r>
      <w:r w:rsidR="00FD1163">
        <w:t xml:space="preserve">, and the document is </w:t>
      </w:r>
      <w:r w:rsidR="008F7653">
        <w:t xml:space="preserve">to </w:t>
      </w:r>
      <w:r w:rsidR="00FD1163">
        <w:t>be developed as stipulated in this policy.</w:t>
      </w:r>
    </w:p>
    <w:p w:rsidR="00C1770B" w:rsidRDefault="00C1770B" w:rsidP="00C1770B"/>
    <w:p w:rsidR="00C1770B" w:rsidRDefault="00C1770B" w:rsidP="00995CCF">
      <w:pPr>
        <w:pStyle w:val="ListParagraph"/>
        <w:numPr>
          <w:ilvl w:val="0"/>
          <w:numId w:val="5"/>
        </w:numPr>
      </w:pPr>
      <w:r>
        <w:t>A</w:t>
      </w:r>
      <w:r w:rsidR="00C93AC2">
        <w:t>DDENDUM</w:t>
      </w:r>
    </w:p>
    <w:p w:rsidR="00C1770B" w:rsidRDefault="00C1770B" w:rsidP="00C1770B">
      <w:pPr>
        <w:pStyle w:val="ListParagraph"/>
      </w:pPr>
      <w:r>
        <w:t xml:space="preserve">Proposal of Policy Development </w:t>
      </w:r>
      <w:r w:rsidR="00D91CD6">
        <w:t xml:space="preserve">(POPD) </w:t>
      </w:r>
      <w:r>
        <w:t>– see attached</w:t>
      </w:r>
    </w:p>
    <w:p w:rsidR="00C1770B" w:rsidRDefault="00C1770B" w:rsidP="00C1770B">
      <w:pPr>
        <w:pStyle w:val="ListParagraph"/>
      </w:pPr>
    </w:p>
    <w:p w:rsidR="00C93AC2" w:rsidRDefault="00C93AC2">
      <w:r>
        <w:br w:type="page"/>
      </w:r>
    </w:p>
    <w:p w:rsidR="00C1770B" w:rsidRDefault="00C1770B" w:rsidP="00C1770B">
      <w:pPr>
        <w:pStyle w:val="ListParagraph"/>
      </w:pPr>
    </w:p>
    <w:p w:rsidR="00A6206E" w:rsidRPr="0042694B" w:rsidRDefault="0042694B" w:rsidP="0042694B">
      <w:pPr>
        <w:pStyle w:val="ListParagraph"/>
        <w:pBdr>
          <w:bottom w:val="single" w:sz="4" w:space="1" w:color="auto"/>
        </w:pBdr>
        <w:jc w:val="center"/>
        <w:rPr>
          <w:sz w:val="52"/>
        </w:rPr>
      </w:pPr>
      <w:r w:rsidRPr="0042694B">
        <w:rPr>
          <w:sz w:val="52"/>
        </w:rPr>
        <w:t>Proposal of Policy Development (POPD)</w:t>
      </w:r>
    </w:p>
    <w:p w:rsidR="00A6206E" w:rsidRDefault="00A6206E" w:rsidP="00C1770B">
      <w:pPr>
        <w:pStyle w:val="ListParagraph"/>
      </w:pPr>
    </w:p>
    <w:tbl>
      <w:tblPr>
        <w:tblW w:w="9685" w:type="dxa"/>
        <w:shd w:val="clear" w:color="auto" w:fill="FFFFFF"/>
        <w:tblCellMar>
          <w:left w:w="0" w:type="dxa"/>
          <w:right w:w="0" w:type="dxa"/>
        </w:tblCellMar>
        <w:tblLook w:val="04A0" w:firstRow="1" w:lastRow="0" w:firstColumn="1" w:lastColumn="0" w:noHBand="0" w:noVBand="1"/>
      </w:tblPr>
      <w:tblGrid>
        <w:gridCol w:w="3990"/>
        <w:gridCol w:w="5695"/>
      </w:tblGrid>
      <w:tr w:rsidR="00A6206E" w:rsidRPr="00D642E4" w:rsidTr="00D642E4">
        <w:trPr>
          <w:trHeight w:val="299"/>
        </w:trPr>
        <w:tc>
          <w:tcPr>
            <w:tcW w:w="3990" w:type="dxa"/>
            <w:tcBorders>
              <w:top w:val="single" w:sz="6" w:space="0" w:color="E7E7E7"/>
              <w:left w:val="single" w:sz="6" w:space="0" w:color="E7E7E7"/>
              <w:bottom w:val="single" w:sz="6" w:space="0" w:color="E7E7E7"/>
              <w:right w:val="single" w:sz="6" w:space="0" w:color="E7E7E7"/>
            </w:tcBorders>
            <w:shd w:val="clear" w:color="auto" w:fill="EEEEEE"/>
            <w:tcMar>
              <w:top w:w="120" w:type="dxa"/>
              <w:left w:w="120" w:type="dxa"/>
              <w:bottom w:w="120" w:type="dxa"/>
              <w:right w:w="120" w:type="dxa"/>
            </w:tcMar>
            <w:hideMark/>
          </w:tcPr>
          <w:p w:rsidR="00A6206E" w:rsidRPr="00D642E4" w:rsidRDefault="00A6206E" w:rsidP="001C7956">
            <w:pPr>
              <w:spacing w:line="252" w:lineRule="atLeast"/>
              <w:rPr>
                <w:rFonts w:ascii="ITC AvantGuard Black" w:eastAsia="Times New Roman" w:hAnsi="ITC AvantGuard Black" w:cs="Helvetica"/>
                <w:b/>
                <w:color w:val="262626"/>
              </w:rPr>
            </w:pPr>
            <w:r w:rsidRPr="00D642E4">
              <w:rPr>
                <w:rFonts w:ascii="ITC AvantGuard Black" w:eastAsia="Times New Roman" w:hAnsi="ITC AvantGuard Black" w:cs="Helvetica"/>
                <w:b/>
                <w:color w:val="262626"/>
              </w:rPr>
              <w:t>Number:</w:t>
            </w:r>
          </w:p>
        </w:tc>
        <w:tc>
          <w:tcPr>
            <w:tcW w:w="5695" w:type="dxa"/>
            <w:tcBorders>
              <w:top w:val="single" w:sz="6" w:space="0" w:color="E7E7E7"/>
              <w:left w:val="single" w:sz="6" w:space="0" w:color="E7E7E7"/>
              <w:bottom w:val="single" w:sz="6" w:space="0" w:color="E7E7E7"/>
              <w:right w:val="single" w:sz="6" w:space="0" w:color="E7E7E7"/>
            </w:tcBorders>
            <w:shd w:val="clear" w:color="auto" w:fill="EEEEEE"/>
            <w:tcMar>
              <w:top w:w="120" w:type="dxa"/>
              <w:left w:w="120" w:type="dxa"/>
              <w:bottom w:w="120" w:type="dxa"/>
              <w:right w:w="120" w:type="dxa"/>
            </w:tcMar>
            <w:hideMark/>
          </w:tcPr>
          <w:p w:rsidR="00A6206E" w:rsidRPr="00D642E4" w:rsidRDefault="00A6206E" w:rsidP="00DF3E94">
            <w:pPr>
              <w:spacing w:line="252" w:lineRule="atLeast"/>
              <w:rPr>
                <w:rFonts w:ascii="ITC AvantGuard Black" w:eastAsia="Times New Roman" w:hAnsi="ITC AvantGuard Black" w:cs="Helvetica"/>
                <w:color w:val="262626"/>
              </w:rPr>
            </w:pPr>
            <w:r w:rsidRPr="00D642E4">
              <w:rPr>
                <w:rFonts w:ascii="ITC AvantGuard Black" w:eastAsia="Times New Roman" w:hAnsi="ITC AvantGuard Black" w:cs="Helvetica"/>
                <w:color w:val="262626"/>
              </w:rPr>
              <w:t xml:space="preserve">(assigned by the </w:t>
            </w:r>
            <w:r w:rsidR="00DF3E94">
              <w:rPr>
                <w:rFonts w:ascii="ITC AvantGuard Black" w:eastAsia="Times New Roman" w:hAnsi="ITC AvantGuard Black" w:cs="Helvetica"/>
                <w:color w:val="262626"/>
              </w:rPr>
              <w:t>Compliance Officer</w:t>
            </w:r>
            <w:r w:rsidRPr="00D642E4">
              <w:rPr>
                <w:rFonts w:ascii="ITC AvantGuard Black" w:eastAsia="Times New Roman" w:hAnsi="ITC AvantGuard Black" w:cs="Helvetica"/>
                <w:color w:val="262626"/>
              </w:rPr>
              <w:t>)</w:t>
            </w:r>
          </w:p>
        </w:tc>
      </w:tr>
      <w:tr w:rsidR="00A6206E" w:rsidRPr="00D642E4" w:rsidTr="00D642E4">
        <w:trPr>
          <w:trHeight w:val="299"/>
        </w:trPr>
        <w:tc>
          <w:tcPr>
            <w:tcW w:w="3990" w:type="dxa"/>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A6206E" w:rsidRPr="00D642E4" w:rsidRDefault="00A6206E" w:rsidP="001C7956">
            <w:pPr>
              <w:spacing w:line="252" w:lineRule="atLeast"/>
              <w:rPr>
                <w:rFonts w:ascii="ITC AvantGuard Black" w:eastAsia="Times New Roman" w:hAnsi="ITC AvantGuard Black" w:cs="Helvetica"/>
                <w:b/>
                <w:color w:val="262626"/>
              </w:rPr>
            </w:pPr>
            <w:r w:rsidRPr="00D642E4">
              <w:rPr>
                <w:rFonts w:ascii="ITC AvantGuard Black" w:eastAsia="Times New Roman" w:hAnsi="ITC AvantGuard Black" w:cs="Helvetica"/>
                <w:b/>
                <w:color w:val="262626"/>
              </w:rPr>
              <w:t>Policy Proposal Name:</w:t>
            </w:r>
          </w:p>
        </w:tc>
        <w:tc>
          <w:tcPr>
            <w:tcW w:w="5695" w:type="dxa"/>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A6206E" w:rsidRPr="00D642E4" w:rsidRDefault="00A6206E" w:rsidP="001C7956">
            <w:pPr>
              <w:spacing w:line="252" w:lineRule="atLeast"/>
              <w:rPr>
                <w:rFonts w:ascii="ITC AvantGuard Black" w:eastAsia="Times New Roman" w:hAnsi="ITC AvantGuard Black" w:cs="Helvetica"/>
                <w:color w:val="262626"/>
              </w:rPr>
            </w:pPr>
            <w:r w:rsidRPr="00D642E4">
              <w:rPr>
                <w:rFonts w:ascii="ITC AvantGuard Black" w:eastAsia="Times New Roman" w:hAnsi="ITC AvantGuard Black" w:cs="Helvetica"/>
                <w:color w:val="262626"/>
              </w:rPr>
              <w:t>(No more than 30-40 characters if possible)</w:t>
            </w:r>
          </w:p>
        </w:tc>
      </w:tr>
      <w:tr w:rsidR="00A6206E" w:rsidRPr="00D642E4" w:rsidTr="00D642E4">
        <w:trPr>
          <w:trHeight w:val="878"/>
        </w:trPr>
        <w:tc>
          <w:tcPr>
            <w:tcW w:w="3990" w:type="dxa"/>
            <w:tcBorders>
              <w:top w:val="single" w:sz="6" w:space="0" w:color="E7E7E7"/>
              <w:left w:val="single" w:sz="6" w:space="0" w:color="E7E7E7"/>
              <w:bottom w:val="single" w:sz="6" w:space="0" w:color="E7E7E7"/>
              <w:right w:val="single" w:sz="6" w:space="0" w:color="E7E7E7"/>
            </w:tcBorders>
            <w:shd w:val="clear" w:color="auto" w:fill="EEEEEE"/>
            <w:tcMar>
              <w:top w:w="120" w:type="dxa"/>
              <w:left w:w="120" w:type="dxa"/>
              <w:bottom w:w="120" w:type="dxa"/>
              <w:right w:w="120" w:type="dxa"/>
            </w:tcMar>
            <w:hideMark/>
          </w:tcPr>
          <w:p w:rsidR="00A6206E" w:rsidRPr="00D642E4" w:rsidRDefault="00A6206E" w:rsidP="001C7956">
            <w:pPr>
              <w:spacing w:line="252" w:lineRule="atLeast"/>
              <w:rPr>
                <w:rFonts w:ascii="ITC AvantGuard Black" w:eastAsia="Times New Roman" w:hAnsi="ITC AvantGuard Black" w:cs="Helvetica"/>
                <w:b/>
                <w:color w:val="262626"/>
              </w:rPr>
            </w:pPr>
            <w:r w:rsidRPr="00D642E4">
              <w:rPr>
                <w:rFonts w:ascii="ITC AvantGuard Black" w:eastAsia="Times New Roman" w:hAnsi="ITC AvantGuard Black" w:cs="Helvetica"/>
                <w:b/>
                <w:color w:val="262626"/>
              </w:rPr>
              <w:t>Author:</w:t>
            </w:r>
          </w:p>
          <w:p w:rsidR="00A6206E" w:rsidRPr="00D642E4" w:rsidRDefault="0075264E" w:rsidP="001C7956">
            <w:pPr>
              <w:spacing w:line="252" w:lineRule="atLeast"/>
              <w:rPr>
                <w:rFonts w:ascii="ITC AvantGuard Black" w:eastAsia="Times New Roman" w:hAnsi="ITC AvantGuard Black" w:cs="Helvetica"/>
                <w:b/>
                <w:color w:val="262626"/>
              </w:rPr>
            </w:pPr>
            <w:r>
              <w:rPr>
                <w:rFonts w:ascii="ITC AvantGuard Black" w:eastAsia="Times New Roman" w:hAnsi="ITC AvantGuard Black" w:cs="Helvetica"/>
                <w:b/>
                <w:noProof/>
                <w:color w:val="262626"/>
              </w:rPr>
            </w:r>
            <w:r>
              <w:rPr>
                <w:rFonts w:ascii="ITC AvantGuard Black" w:eastAsia="Times New Roman" w:hAnsi="ITC AvantGuard Black" w:cs="Helvetica"/>
                <w:b/>
                <w:noProof/>
                <w:color w:val="262626"/>
              </w:rPr>
              <w:pict>
                <v:rect id="Rectangle 1" o:spid="_x0000_s1026" alt="Description: spacer" style="width:187.5pt;height:.7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5695" w:type="dxa"/>
            <w:tcBorders>
              <w:top w:val="single" w:sz="6" w:space="0" w:color="E7E7E7"/>
              <w:left w:val="single" w:sz="6" w:space="0" w:color="E7E7E7"/>
              <w:bottom w:val="single" w:sz="6" w:space="0" w:color="E7E7E7"/>
              <w:right w:val="single" w:sz="6" w:space="0" w:color="E7E7E7"/>
            </w:tcBorders>
            <w:shd w:val="clear" w:color="auto" w:fill="EEEEEE"/>
            <w:tcMar>
              <w:top w:w="120" w:type="dxa"/>
              <w:left w:w="120" w:type="dxa"/>
              <w:bottom w:w="120" w:type="dxa"/>
              <w:right w:w="120" w:type="dxa"/>
            </w:tcMar>
            <w:hideMark/>
          </w:tcPr>
          <w:p w:rsidR="00A6206E" w:rsidRPr="00D642E4" w:rsidRDefault="00A6206E" w:rsidP="001C7956">
            <w:pPr>
              <w:spacing w:line="252" w:lineRule="atLeast"/>
              <w:rPr>
                <w:rFonts w:ascii="ITC AvantGuard Black" w:eastAsia="Times New Roman" w:hAnsi="ITC AvantGuard Black" w:cs="Helvetica"/>
                <w:color w:val="262626"/>
              </w:rPr>
            </w:pPr>
            <w:r w:rsidRPr="00D642E4">
              <w:rPr>
                <w:rFonts w:ascii="ITC AvantGuard Black" w:eastAsia="Times New Roman" w:hAnsi="ITC AvantGuard Black" w:cs="Helvetica"/>
                <w:color w:val="262626"/>
              </w:rPr>
              <w:t>a. name</w:t>
            </w:r>
            <w:r w:rsidRPr="00D642E4">
              <w:rPr>
                <w:rFonts w:ascii="ITC AvantGuard Black" w:eastAsia="Times New Roman" w:hAnsi="ITC AvantGuard Black" w:cs="Helvetica"/>
                <w:color w:val="262626"/>
              </w:rPr>
              <w:br/>
              <w:t>b. email</w:t>
            </w:r>
            <w:r w:rsidRPr="00D642E4">
              <w:rPr>
                <w:rFonts w:ascii="ITC AvantGuard Black" w:eastAsia="Times New Roman" w:hAnsi="ITC AvantGuard Black" w:cs="Helvetica"/>
                <w:color w:val="262626"/>
              </w:rPr>
              <w:br/>
              <w:t>c. division</w:t>
            </w:r>
          </w:p>
        </w:tc>
      </w:tr>
      <w:tr w:rsidR="00A6206E" w:rsidRPr="00D642E4" w:rsidTr="00D642E4">
        <w:trPr>
          <w:trHeight w:val="299"/>
        </w:trPr>
        <w:tc>
          <w:tcPr>
            <w:tcW w:w="3990" w:type="dxa"/>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A6206E" w:rsidRPr="00D642E4" w:rsidRDefault="00A6206E" w:rsidP="001C7956">
            <w:pPr>
              <w:spacing w:line="252" w:lineRule="atLeast"/>
              <w:rPr>
                <w:rFonts w:ascii="ITC AvantGuard Black" w:eastAsia="Times New Roman" w:hAnsi="ITC AvantGuard Black" w:cs="Helvetica"/>
                <w:b/>
                <w:color w:val="262626"/>
              </w:rPr>
            </w:pPr>
            <w:r w:rsidRPr="00D642E4">
              <w:rPr>
                <w:rFonts w:ascii="ITC AvantGuard Black" w:eastAsia="Times New Roman" w:hAnsi="ITC AvantGuard Black" w:cs="Helvetica"/>
                <w:b/>
                <w:color w:val="262626"/>
              </w:rPr>
              <w:t>Proposal Version:</w:t>
            </w:r>
          </w:p>
        </w:tc>
        <w:tc>
          <w:tcPr>
            <w:tcW w:w="5695" w:type="dxa"/>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A6206E" w:rsidRPr="00D642E4" w:rsidRDefault="00A6206E" w:rsidP="00DF3E94">
            <w:pPr>
              <w:spacing w:line="252" w:lineRule="atLeast"/>
              <w:rPr>
                <w:rFonts w:ascii="ITC AvantGuard Black" w:eastAsia="Times New Roman" w:hAnsi="ITC AvantGuard Black" w:cs="Helvetica"/>
                <w:color w:val="262626"/>
              </w:rPr>
            </w:pPr>
            <w:r w:rsidRPr="00D642E4">
              <w:rPr>
                <w:rFonts w:ascii="ITC AvantGuard Black" w:eastAsia="Times New Roman" w:hAnsi="ITC AvantGuard Black" w:cs="Helvetica"/>
                <w:color w:val="262626"/>
              </w:rPr>
              <w:t xml:space="preserve">(assigned by the </w:t>
            </w:r>
            <w:r w:rsidR="00DF3E94">
              <w:rPr>
                <w:rFonts w:ascii="ITC AvantGuard Black" w:eastAsia="Times New Roman" w:hAnsi="ITC AvantGuard Black" w:cs="Helvetica"/>
                <w:color w:val="262626"/>
              </w:rPr>
              <w:t>Compliance Officer</w:t>
            </w:r>
            <w:r w:rsidRPr="00D642E4">
              <w:rPr>
                <w:rFonts w:ascii="ITC AvantGuard Black" w:eastAsia="Times New Roman" w:hAnsi="ITC AvantGuard Black" w:cs="Helvetica"/>
                <w:color w:val="262626"/>
              </w:rPr>
              <w:t>)</w:t>
            </w:r>
          </w:p>
        </w:tc>
      </w:tr>
      <w:tr w:rsidR="00A6206E" w:rsidRPr="00D642E4" w:rsidTr="00D642E4">
        <w:trPr>
          <w:trHeight w:val="299"/>
        </w:trPr>
        <w:tc>
          <w:tcPr>
            <w:tcW w:w="3990" w:type="dxa"/>
            <w:tcBorders>
              <w:top w:val="single" w:sz="6" w:space="0" w:color="E7E7E7"/>
              <w:left w:val="single" w:sz="6" w:space="0" w:color="E7E7E7"/>
              <w:bottom w:val="single" w:sz="6" w:space="0" w:color="E7E7E7"/>
              <w:right w:val="single" w:sz="6" w:space="0" w:color="E7E7E7"/>
            </w:tcBorders>
            <w:shd w:val="clear" w:color="auto" w:fill="EEEEEE"/>
            <w:tcMar>
              <w:top w:w="120" w:type="dxa"/>
              <w:left w:w="120" w:type="dxa"/>
              <w:bottom w:w="120" w:type="dxa"/>
              <w:right w:w="120" w:type="dxa"/>
            </w:tcMar>
            <w:hideMark/>
          </w:tcPr>
          <w:p w:rsidR="00A6206E" w:rsidRPr="00D642E4" w:rsidRDefault="00A6206E" w:rsidP="001C7956">
            <w:pPr>
              <w:spacing w:line="252" w:lineRule="atLeast"/>
              <w:rPr>
                <w:rFonts w:ascii="ITC AvantGuard Black" w:eastAsia="Times New Roman" w:hAnsi="ITC AvantGuard Black" w:cs="Helvetica"/>
                <w:b/>
                <w:color w:val="262626"/>
              </w:rPr>
            </w:pPr>
            <w:r w:rsidRPr="00D642E4">
              <w:rPr>
                <w:rFonts w:ascii="ITC AvantGuard Black" w:eastAsia="Times New Roman" w:hAnsi="ITC AvantGuard Black" w:cs="Helvetica"/>
                <w:b/>
                <w:color w:val="262626"/>
              </w:rPr>
              <w:t>Submission Date:</w:t>
            </w:r>
          </w:p>
        </w:tc>
        <w:tc>
          <w:tcPr>
            <w:tcW w:w="5695" w:type="dxa"/>
            <w:tcBorders>
              <w:top w:val="single" w:sz="6" w:space="0" w:color="E7E7E7"/>
              <w:left w:val="single" w:sz="6" w:space="0" w:color="E7E7E7"/>
              <w:bottom w:val="single" w:sz="6" w:space="0" w:color="E7E7E7"/>
              <w:right w:val="single" w:sz="6" w:space="0" w:color="E7E7E7"/>
            </w:tcBorders>
            <w:shd w:val="clear" w:color="auto" w:fill="EEEEEE"/>
            <w:tcMar>
              <w:top w:w="120" w:type="dxa"/>
              <w:left w:w="120" w:type="dxa"/>
              <w:bottom w:w="120" w:type="dxa"/>
              <w:right w:w="120" w:type="dxa"/>
            </w:tcMar>
            <w:hideMark/>
          </w:tcPr>
          <w:p w:rsidR="00A6206E" w:rsidRPr="00D642E4" w:rsidRDefault="0042694B" w:rsidP="0042694B">
            <w:pPr>
              <w:spacing w:line="252" w:lineRule="atLeast"/>
              <w:rPr>
                <w:rFonts w:ascii="ITC AvantGuard Black" w:eastAsia="Times New Roman" w:hAnsi="ITC AvantGuard Black" w:cs="Helvetica"/>
                <w:color w:val="262626"/>
              </w:rPr>
            </w:pPr>
            <w:r w:rsidRPr="00D642E4">
              <w:rPr>
                <w:rFonts w:ascii="ITC AvantGuard Black" w:eastAsia="Times New Roman" w:hAnsi="ITC AvantGuard Black" w:cs="Helvetica"/>
                <w:color w:val="262626"/>
              </w:rPr>
              <w:t>Date Received</w:t>
            </w:r>
          </w:p>
        </w:tc>
      </w:tr>
      <w:tr w:rsidR="00A6206E" w:rsidRPr="00D642E4" w:rsidTr="00D642E4">
        <w:trPr>
          <w:trHeight w:val="281"/>
        </w:trPr>
        <w:tc>
          <w:tcPr>
            <w:tcW w:w="3990" w:type="dxa"/>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A6206E" w:rsidRPr="00D642E4" w:rsidRDefault="00A6206E" w:rsidP="001C7956">
            <w:pPr>
              <w:spacing w:line="252" w:lineRule="atLeast"/>
              <w:rPr>
                <w:rFonts w:ascii="ITC AvantGuard Black" w:eastAsia="Times New Roman" w:hAnsi="ITC AvantGuard Black" w:cs="Helvetica"/>
                <w:b/>
                <w:color w:val="262626"/>
              </w:rPr>
            </w:pPr>
            <w:r w:rsidRPr="00D642E4">
              <w:rPr>
                <w:rFonts w:ascii="ITC AvantGuard Black" w:eastAsia="Times New Roman" w:hAnsi="ITC AvantGuard Black" w:cs="Helvetica"/>
                <w:b/>
                <w:color w:val="262626"/>
              </w:rPr>
              <w:t>Approved by:</w:t>
            </w:r>
          </w:p>
        </w:tc>
        <w:tc>
          <w:tcPr>
            <w:tcW w:w="5695" w:type="dxa"/>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A6206E" w:rsidRPr="00D642E4" w:rsidRDefault="00A6206E" w:rsidP="00A6206E">
            <w:pPr>
              <w:spacing w:line="252" w:lineRule="atLeast"/>
              <w:rPr>
                <w:rFonts w:ascii="ITC AvantGuard Black" w:eastAsia="Times New Roman" w:hAnsi="ITC AvantGuard Black" w:cs="Helvetica"/>
                <w:color w:val="262626"/>
              </w:rPr>
            </w:pPr>
            <w:r w:rsidRPr="00D642E4">
              <w:rPr>
                <w:rFonts w:ascii="ITC AvantGuard Black" w:eastAsia="Times New Roman" w:hAnsi="ITC AvantGuard Black" w:cs="Helvetica"/>
                <w:color w:val="262626"/>
              </w:rPr>
              <w:t>Division Director</w:t>
            </w:r>
          </w:p>
        </w:tc>
      </w:tr>
      <w:tr w:rsidR="00A6206E" w:rsidRPr="00D642E4" w:rsidTr="00D642E4">
        <w:trPr>
          <w:trHeight w:val="299"/>
        </w:trPr>
        <w:tc>
          <w:tcPr>
            <w:tcW w:w="3990" w:type="dxa"/>
            <w:tcBorders>
              <w:top w:val="single" w:sz="6" w:space="0" w:color="E7E7E7"/>
              <w:left w:val="single" w:sz="6" w:space="0" w:color="E7E7E7"/>
              <w:bottom w:val="single" w:sz="6" w:space="0" w:color="E7E7E7"/>
              <w:right w:val="single" w:sz="6" w:space="0" w:color="E7E7E7"/>
            </w:tcBorders>
            <w:shd w:val="clear" w:color="auto" w:fill="EEEEEE"/>
            <w:tcMar>
              <w:top w:w="120" w:type="dxa"/>
              <w:left w:w="120" w:type="dxa"/>
              <w:bottom w:w="120" w:type="dxa"/>
              <w:right w:w="120" w:type="dxa"/>
            </w:tcMar>
            <w:hideMark/>
          </w:tcPr>
          <w:p w:rsidR="00A6206E" w:rsidRPr="00D642E4" w:rsidRDefault="00A6206E" w:rsidP="001C7956">
            <w:pPr>
              <w:spacing w:line="252" w:lineRule="atLeast"/>
              <w:rPr>
                <w:rFonts w:ascii="ITC AvantGuard Black" w:eastAsia="Times New Roman" w:hAnsi="ITC AvantGuard Black" w:cs="Helvetica"/>
                <w:b/>
                <w:color w:val="262626"/>
              </w:rPr>
            </w:pPr>
            <w:r w:rsidRPr="00D642E4">
              <w:rPr>
                <w:rFonts w:ascii="ITC AvantGuard Black" w:eastAsia="Times New Roman" w:hAnsi="ITC AvantGuard Black" w:cs="Helvetica"/>
                <w:b/>
                <w:color w:val="262626"/>
              </w:rPr>
              <w:t>Proposal Type:</w:t>
            </w:r>
          </w:p>
        </w:tc>
        <w:tc>
          <w:tcPr>
            <w:tcW w:w="5695" w:type="dxa"/>
            <w:tcBorders>
              <w:top w:val="single" w:sz="6" w:space="0" w:color="E7E7E7"/>
              <w:left w:val="single" w:sz="6" w:space="0" w:color="E7E7E7"/>
              <w:bottom w:val="single" w:sz="6" w:space="0" w:color="E7E7E7"/>
              <w:right w:val="single" w:sz="6" w:space="0" w:color="E7E7E7"/>
            </w:tcBorders>
            <w:shd w:val="clear" w:color="auto" w:fill="EEEEEE"/>
            <w:tcMar>
              <w:top w:w="120" w:type="dxa"/>
              <w:left w:w="120" w:type="dxa"/>
              <w:bottom w:w="120" w:type="dxa"/>
              <w:right w:w="120" w:type="dxa"/>
            </w:tcMar>
            <w:hideMark/>
          </w:tcPr>
          <w:p w:rsidR="00A6206E" w:rsidRPr="00D642E4" w:rsidRDefault="00A6206E" w:rsidP="001C7956">
            <w:pPr>
              <w:spacing w:line="252" w:lineRule="atLeast"/>
              <w:rPr>
                <w:rFonts w:ascii="ITC AvantGuard Black" w:eastAsia="Times New Roman" w:hAnsi="ITC AvantGuard Black" w:cs="Helvetica"/>
                <w:color w:val="262626"/>
              </w:rPr>
            </w:pPr>
            <w:r w:rsidRPr="00D642E4">
              <w:rPr>
                <w:rFonts w:ascii="ITC AvantGuard Black" w:eastAsia="Times New Roman" w:hAnsi="ITC AvantGuard Black" w:cs="Helvetica"/>
                <w:color w:val="262626"/>
              </w:rPr>
              <w:t>a. new, modification or deletion</w:t>
            </w:r>
          </w:p>
        </w:tc>
      </w:tr>
      <w:tr w:rsidR="00A6206E" w:rsidRPr="00D642E4" w:rsidTr="00D642E4">
        <w:trPr>
          <w:trHeight w:val="597"/>
        </w:trPr>
        <w:tc>
          <w:tcPr>
            <w:tcW w:w="3990" w:type="dxa"/>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A6206E" w:rsidRPr="00D642E4" w:rsidRDefault="00A6206E" w:rsidP="001C7956">
            <w:pPr>
              <w:spacing w:line="252" w:lineRule="atLeast"/>
              <w:rPr>
                <w:rFonts w:ascii="ITC AvantGuard Black" w:eastAsia="Times New Roman" w:hAnsi="ITC AvantGuard Black" w:cs="Helvetica"/>
                <w:b/>
                <w:color w:val="262626"/>
              </w:rPr>
            </w:pPr>
            <w:r w:rsidRPr="00D642E4">
              <w:rPr>
                <w:rFonts w:ascii="ITC AvantGuard Black" w:eastAsia="Times New Roman" w:hAnsi="ITC AvantGuard Black" w:cs="Helvetica"/>
                <w:b/>
                <w:color w:val="262626"/>
              </w:rPr>
              <w:t>Policy Term:</w:t>
            </w:r>
          </w:p>
        </w:tc>
        <w:tc>
          <w:tcPr>
            <w:tcW w:w="5695" w:type="dxa"/>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A6206E" w:rsidRPr="00D642E4" w:rsidRDefault="00A6206E" w:rsidP="001C7956">
            <w:pPr>
              <w:spacing w:line="252" w:lineRule="atLeast"/>
              <w:rPr>
                <w:rFonts w:ascii="ITC AvantGuard Black" w:eastAsia="Times New Roman" w:hAnsi="ITC AvantGuard Black" w:cs="Helvetica"/>
                <w:color w:val="262626"/>
              </w:rPr>
            </w:pPr>
            <w:r w:rsidRPr="00D642E4">
              <w:rPr>
                <w:rFonts w:ascii="ITC AvantGuard Black" w:eastAsia="Times New Roman" w:hAnsi="ITC AvantGuard Black" w:cs="Helvetica"/>
                <w:color w:val="262626"/>
              </w:rPr>
              <w:t>a. Temporary (time period)</w:t>
            </w:r>
            <w:r w:rsidRPr="00D642E4">
              <w:rPr>
                <w:rFonts w:ascii="ITC AvantGuard Black" w:eastAsia="Times New Roman" w:hAnsi="ITC AvantGuard Black" w:cs="Helvetica"/>
                <w:color w:val="262626"/>
              </w:rPr>
              <w:br/>
              <w:t>b. Indefinite</w:t>
            </w:r>
          </w:p>
        </w:tc>
      </w:tr>
      <w:tr w:rsidR="00A6206E" w:rsidRPr="00D642E4" w:rsidTr="00D642E4">
        <w:trPr>
          <w:trHeight w:val="299"/>
        </w:trPr>
        <w:tc>
          <w:tcPr>
            <w:tcW w:w="3990" w:type="dxa"/>
            <w:tcBorders>
              <w:top w:val="single" w:sz="6" w:space="0" w:color="E7E7E7"/>
              <w:left w:val="single" w:sz="6" w:space="0" w:color="E7E7E7"/>
              <w:bottom w:val="single" w:sz="6" w:space="0" w:color="E7E7E7"/>
              <w:right w:val="single" w:sz="6" w:space="0" w:color="E7E7E7"/>
            </w:tcBorders>
            <w:shd w:val="clear" w:color="auto" w:fill="EEEEEE"/>
            <w:tcMar>
              <w:top w:w="120" w:type="dxa"/>
              <w:left w:w="120" w:type="dxa"/>
              <w:bottom w:w="120" w:type="dxa"/>
              <w:right w:w="120" w:type="dxa"/>
            </w:tcMar>
          </w:tcPr>
          <w:p w:rsidR="00A6206E" w:rsidRPr="00D642E4" w:rsidRDefault="00A6206E" w:rsidP="001C7956">
            <w:pPr>
              <w:spacing w:line="252" w:lineRule="atLeast"/>
              <w:rPr>
                <w:rFonts w:ascii="ITC AvantGuard Black" w:eastAsia="Times New Roman" w:hAnsi="ITC AvantGuard Black" w:cs="Helvetica"/>
                <w:b/>
                <w:color w:val="262626"/>
              </w:rPr>
            </w:pPr>
            <w:r w:rsidRPr="00D642E4">
              <w:rPr>
                <w:rFonts w:ascii="ITC AvantGuard Black" w:eastAsia="Times New Roman" w:hAnsi="ITC AvantGuard Black" w:cs="Helvetica"/>
                <w:b/>
                <w:bCs/>
                <w:color w:val="262626"/>
              </w:rPr>
              <w:t>Rationale:</w:t>
            </w:r>
          </w:p>
        </w:tc>
        <w:tc>
          <w:tcPr>
            <w:tcW w:w="5695" w:type="dxa"/>
            <w:tcBorders>
              <w:top w:val="single" w:sz="6" w:space="0" w:color="E7E7E7"/>
              <w:left w:val="single" w:sz="6" w:space="0" w:color="E7E7E7"/>
              <w:bottom w:val="single" w:sz="6" w:space="0" w:color="E7E7E7"/>
              <w:right w:val="single" w:sz="6" w:space="0" w:color="E7E7E7"/>
            </w:tcBorders>
            <w:shd w:val="clear" w:color="auto" w:fill="EEEEEE"/>
            <w:tcMar>
              <w:top w:w="120" w:type="dxa"/>
              <w:left w:w="120" w:type="dxa"/>
              <w:bottom w:w="120" w:type="dxa"/>
              <w:right w:w="120" w:type="dxa"/>
            </w:tcMar>
          </w:tcPr>
          <w:p w:rsidR="00A6206E" w:rsidRPr="00D642E4" w:rsidRDefault="00A6206E" w:rsidP="001C7956">
            <w:pPr>
              <w:spacing w:line="252" w:lineRule="atLeast"/>
              <w:rPr>
                <w:rFonts w:ascii="ITC AvantGuard Black" w:eastAsia="Times New Roman" w:hAnsi="ITC AvantGuard Black" w:cs="Helvetica"/>
                <w:color w:val="262626"/>
              </w:rPr>
            </w:pPr>
            <w:r w:rsidRPr="00D642E4">
              <w:rPr>
                <w:rFonts w:ascii="ITC AvantGuard Black" w:eastAsia="Times New Roman" w:hAnsi="ITC AvantGuard Black" w:cs="Helvetica"/>
                <w:color w:val="262626"/>
              </w:rPr>
              <w:t>a. Arguments supporting the proposal</w:t>
            </w:r>
            <w:r w:rsidRPr="00D642E4">
              <w:rPr>
                <w:rFonts w:ascii="ITC AvantGuard Black" w:eastAsia="Times New Roman" w:hAnsi="ITC AvantGuard Black" w:cs="Helvetica"/>
                <w:color w:val="262626"/>
              </w:rPr>
              <w:br/>
              <w:t>b. Arguments opposing the proposal</w:t>
            </w:r>
          </w:p>
        </w:tc>
      </w:tr>
    </w:tbl>
    <w:p w:rsidR="00A6206E" w:rsidRPr="00D642E4" w:rsidRDefault="00A6206E" w:rsidP="00A6206E"/>
    <w:p w:rsidR="00A6206E" w:rsidRPr="00D642E4" w:rsidRDefault="00A6206E" w:rsidP="00A6206E">
      <w:pPr>
        <w:rPr>
          <w:rFonts w:ascii="ITC AvantGuard Black" w:hAnsi="ITC AvantGuard Black"/>
        </w:rPr>
      </w:pPr>
      <w:r w:rsidRPr="00D642E4">
        <w:rPr>
          <w:rFonts w:ascii="ITC AvantGuard Black" w:hAnsi="ITC AvantGuard Black"/>
          <w:b/>
        </w:rPr>
        <w:t>Summary of proposal</w:t>
      </w:r>
      <w:r w:rsidRPr="00D642E4">
        <w:rPr>
          <w:rFonts w:ascii="ITC AvantGuard Black" w:hAnsi="ITC AvantGuard Black"/>
        </w:rPr>
        <w:t>:</w:t>
      </w:r>
    </w:p>
    <w:p w:rsidR="00A6206E" w:rsidRPr="00D642E4" w:rsidRDefault="00A6206E" w:rsidP="00A6206E">
      <w:pPr>
        <w:rPr>
          <w:rFonts w:ascii="ITC AvantGuard Black" w:hAnsi="ITC AvantGuard Black"/>
        </w:rPr>
      </w:pPr>
    </w:p>
    <w:p w:rsidR="00A6206E" w:rsidRPr="00D642E4" w:rsidRDefault="00A6206E" w:rsidP="00A6206E">
      <w:pPr>
        <w:rPr>
          <w:rFonts w:ascii="ITC AvantGuard Black" w:hAnsi="ITC AvantGuard Black"/>
        </w:rPr>
      </w:pPr>
    </w:p>
    <w:p w:rsidR="00A6206E" w:rsidRPr="00D642E4" w:rsidRDefault="00A6206E" w:rsidP="00A6206E">
      <w:pPr>
        <w:rPr>
          <w:rFonts w:ascii="ITC AvantGuard Black" w:hAnsi="ITC AvantGuard Black"/>
        </w:rPr>
      </w:pPr>
      <w:r w:rsidRPr="00D642E4">
        <w:rPr>
          <w:rFonts w:ascii="ITC AvantGuard Black" w:hAnsi="ITC AvantGuard Black"/>
          <w:b/>
        </w:rPr>
        <w:t>Policy Text</w:t>
      </w:r>
      <w:r w:rsidRPr="00D642E4">
        <w:rPr>
          <w:rFonts w:ascii="ITC AvantGuard Black" w:hAnsi="ITC AvantGuard Black"/>
        </w:rPr>
        <w:t xml:space="preserve">:  </w:t>
      </w:r>
    </w:p>
    <w:p w:rsidR="00A6206E" w:rsidRPr="00D642E4" w:rsidRDefault="00A6206E" w:rsidP="0042694B">
      <w:pPr>
        <w:ind w:left="720"/>
        <w:rPr>
          <w:rFonts w:ascii="ITC AvantGuard Black" w:hAnsi="ITC AvantGuard Black"/>
        </w:rPr>
      </w:pPr>
      <w:r w:rsidRPr="00D642E4">
        <w:rPr>
          <w:rFonts w:ascii="ITC AvantGuard Black" w:eastAsia="Times New Roman" w:hAnsi="ITC AvantGuard Black" w:cs="Helvetica"/>
          <w:color w:val="262626"/>
        </w:rPr>
        <w:t>a. Current policy text (if modification</w:t>
      </w:r>
      <w:r w:rsidR="008F7653">
        <w:rPr>
          <w:rFonts w:ascii="ITC AvantGuard Black" w:eastAsia="Times New Roman" w:hAnsi="ITC AvantGuard Black" w:cs="Helvetica"/>
          <w:color w:val="262626"/>
        </w:rPr>
        <w:t>)</w:t>
      </w:r>
      <w:r w:rsidRPr="00D642E4">
        <w:rPr>
          <w:rFonts w:ascii="ITC AvantGuard Black" w:eastAsia="Times New Roman" w:hAnsi="ITC AvantGuard Black" w:cs="Helvetica"/>
          <w:color w:val="262626"/>
        </w:rPr>
        <w:br/>
        <w:t>b. New policy text</w:t>
      </w:r>
    </w:p>
    <w:p w:rsidR="00A6206E" w:rsidRPr="00D642E4" w:rsidRDefault="00A6206E" w:rsidP="00C1770B">
      <w:pPr>
        <w:pStyle w:val="ListParagraph"/>
      </w:pPr>
    </w:p>
    <w:sectPr w:rsidR="00A6206E" w:rsidRPr="00D642E4" w:rsidSect="0046055C">
      <w:headerReference w:type="even" r:id="rId11"/>
      <w:headerReference w:type="default" r:id="rId12"/>
      <w:footerReference w:type="default" r:id="rId13"/>
      <w:headerReference w:type="first" r:id="rId14"/>
      <w:pgSz w:w="12240" w:h="15840"/>
      <w:pgMar w:top="907"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69E" w:rsidRDefault="00A0169E" w:rsidP="00F402DE">
      <w:r>
        <w:separator/>
      </w:r>
    </w:p>
  </w:endnote>
  <w:endnote w:type="continuationSeparator" w:id="0">
    <w:p w:rsidR="00A0169E" w:rsidRDefault="00A0169E" w:rsidP="00F40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AvantGuard Black">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401318"/>
      <w:docPartObj>
        <w:docPartGallery w:val="Page Numbers (Bottom of Page)"/>
        <w:docPartUnique/>
      </w:docPartObj>
    </w:sdtPr>
    <w:sdtEndPr/>
    <w:sdtContent>
      <w:sdt>
        <w:sdtPr>
          <w:id w:val="1436491089"/>
          <w:docPartObj>
            <w:docPartGallery w:val="Page Numbers (Top of Page)"/>
            <w:docPartUnique/>
          </w:docPartObj>
        </w:sdtPr>
        <w:sdtEndPr/>
        <w:sdtContent>
          <w:p w:rsidR="00A0169E" w:rsidRDefault="00A0169E" w:rsidP="000C6C92">
            <w:pPr>
              <w:pStyle w:val="Footer"/>
            </w:pPr>
            <w:r>
              <w:t>HCHD Policy # ADMIN 07-01</w:t>
            </w:r>
            <w:r>
              <w:tab/>
            </w:r>
            <w:r>
              <w:tab/>
              <w:t xml:space="preserve">Page </w:t>
            </w:r>
            <w:r>
              <w:rPr>
                <w:b/>
                <w:bCs/>
              </w:rPr>
              <w:fldChar w:fldCharType="begin"/>
            </w:r>
            <w:r>
              <w:rPr>
                <w:b/>
                <w:bCs/>
              </w:rPr>
              <w:instrText xml:space="preserve"> PAGE </w:instrText>
            </w:r>
            <w:r>
              <w:rPr>
                <w:b/>
                <w:bCs/>
              </w:rPr>
              <w:fldChar w:fldCharType="separate"/>
            </w:r>
            <w:r w:rsidR="0075264E">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75264E">
              <w:rPr>
                <w:b/>
                <w:bCs/>
                <w:noProof/>
              </w:rPr>
              <w:t>11</w:t>
            </w:r>
            <w:r>
              <w:rPr>
                <w:b/>
                <w:bCs/>
              </w:rPr>
              <w:fldChar w:fldCharType="end"/>
            </w:r>
          </w:p>
        </w:sdtContent>
      </w:sdt>
    </w:sdtContent>
  </w:sdt>
  <w:p w:rsidR="00A0169E" w:rsidRDefault="00A01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69E" w:rsidRDefault="00A0169E" w:rsidP="00F402DE">
      <w:r>
        <w:separator/>
      </w:r>
    </w:p>
  </w:footnote>
  <w:footnote w:type="continuationSeparator" w:id="0">
    <w:p w:rsidR="00A0169E" w:rsidRDefault="00A0169E" w:rsidP="00F40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69E" w:rsidRDefault="00A016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69E" w:rsidRDefault="00A016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69E" w:rsidRDefault="00A016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211"/>
    <w:multiLevelType w:val="hybridMultilevel"/>
    <w:tmpl w:val="76FC41F8"/>
    <w:lvl w:ilvl="0" w:tplc="486CB0D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F1417A"/>
    <w:multiLevelType w:val="hybridMultilevel"/>
    <w:tmpl w:val="6D3C0C70"/>
    <w:lvl w:ilvl="0" w:tplc="77D83E0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B2297"/>
    <w:multiLevelType w:val="hybridMultilevel"/>
    <w:tmpl w:val="62420E8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9EC210B"/>
    <w:multiLevelType w:val="hybridMultilevel"/>
    <w:tmpl w:val="03C62B72"/>
    <w:lvl w:ilvl="0" w:tplc="7548AA5A">
      <w:start w:val="1"/>
      <w:numFmt w:val="lowerLetter"/>
      <w:lvlText w:val="%1."/>
      <w:lvlJc w:val="left"/>
      <w:pPr>
        <w:ind w:left="1800" w:hanging="360"/>
      </w:pPr>
      <w:rPr>
        <w:rFonts w:hint="default"/>
      </w:rPr>
    </w:lvl>
    <w:lvl w:ilvl="1" w:tplc="2A30F9E6">
      <w:start w:val="1"/>
      <w:numFmt w:val="lowerRoman"/>
      <w:lvlText w:val="%2."/>
      <w:lvlJc w:val="left"/>
      <w:pPr>
        <w:ind w:left="3060" w:hanging="90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D40651C"/>
    <w:multiLevelType w:val="hybridMultilevel"/>
    <w:tmpl w:val="219258B4"/>
    <w:lvl w:ilvl="0" w:tplc="256C1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5E4FC5"/>
    <w:multiLevelType w:val="multilevel"/>
    <w:tmpl w:val="F8880C8E"/>
    <w:lvl w:ilvl="0">
      <w:start w:val="3"/>
      <w:numFmt w:val="decimal"/>
      <w:lvlText w:val="%1"/>
      <w:lvlJc w:val="left"/>
      <w:pPr>
        <w:ind w:left="480" w:hanging="480"/>
      </w:pPr>
      <w:rPr>
        <w:rFonts w:hint="default"/>
      </w:rPr>
    </w:lvl>
    <w:lvl w:ilvl="1">
      <w:start w:val="6"/>
      <w:numFmt w:val="decimal"/>
      <w:lvlText w:val="%1.%2"/>
      <w:lvlJc w:val="left"/>
      <w:pPr>
        <w:ind w:left="1200" w:hanging="480"/>
      </w:pPr>
      <w:rPr>
        <w:rFonts w:hint="default"/>
      </w:rPr>
    </w:lvl>
    <w:lvl w:ilvl="2">
      <w:start w:val="7"/>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0D839C8"/>
    <w:multiLevelType w:val="multilevel"/>
    <w:tmpl w:val="ED70A1AC"/>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7">
    <w:nsid w:val="2185364D"/>
    <w:multiLevelType w:val="hybridMultilevel"/>
    <w:tmpl w:val="BFEE867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2A26C04"/>
    <w:multiLevelType w:val="hybridMultilevel"/>
    <w:tmpl w:val="48D818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55A1A2D"/>
    <w:multiLevelType w:val="hybridMultilevel"/>
    <w:tmpl w:val="C7CEE5B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25B66FED"/>
    <w:multiLevelType w:val="hybridMultilevel"/>
    <w:tmpl w:val="F0987650"/>
    <w:lvl w:ilvl="0" w:tplc="94863FAA">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7B34568"/>
    <w:multiLevelType w:val="hybridMultilevel"/>
    <w:tmpl w:val="63900270"/>
    <w:lvl w:ilvl="0" w:tplc="EF2037F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2BD96A70"/>
    <w:multiLevelType w:val="hybridMultilevel"/>
    <w:tmpl w:val="1CB80C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6019A6"/>
    <w:multiLevelType w:val="hybridMultilevel"/>
    <w:tmpl w:val="70CC9D88"/>
    <w:lvl w:ilvl="0" w:tplc="B8DED35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2F3E2BC6"/>
    <w:multiLevelType w:val="multilevel"/>
    <w:tmpl w:val="FE34D5D4"/>
    <w:lvl w:ilvl="0">
      <w:start w:val="3"/>
      <w:numFmt w:val="decimal"/>
      <w:lvlText w:val="%1"/>
      <w:lvlJc w:val="left"/>
      <w:pPr>
        <w:ind w:left="480" w:hanging="480"/>
      </w:pPr>
      <w:rPr>
        <w:rFonts w:hint="default"/>
        <w:b w:val="0"/>
      </w:rPr>
    </w:lvl>
    <w:lvl w:ilvl="1">
      <w:start w:val="4"/>
      <w:numFmt w:val="decimal"/>
      <w:lvlText w:val="%1.%2"/>
      <w:lvlJc w:val="left"/>
      <w:pPr>
        <w:ind w:left="480" w:hanging="480"/>
      </w:pPr>
      <w:rPr>
        <w:rFonts w:hint="default"/>
        <w:b w:val="0"/>
      </w:rPr>
    </w:lvl>
    <w:lvl w:ilvl="2">
      <w:start w:val="6"/>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32BF00EA"/>
    <w:multiLevelType w:val="hybridMultilevel"/>
    <w:tmpl w:val="62E08A04"/>
    <w:lvl w:ilvl="0" w:tplc="9DC87D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3C53E09"/>
    <w:multiLevelType w:val="hybridMultilevel"/>
    <w:tmpl w:val="CC9E80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34862E36"/>
    <w:multiLevelType w:val="multilevel"/>
    <w:tmpl w:val="17EAB582"/>
    <w:lvl w:ilvl="0">
      <w:start w:val="3"/>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5A362FD"/>
    <w:multiLevelType w:val="hybridMultilevel"/>
    <w:tmpl w:val="A7BC6BFE"/>
    <w:lvl w:ilvl="0" w:tplc="63C858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747671"/>
    <w:multiLevelType w:val="multilevel"/>
    <w:tmpl w:val="3E0CB614"/>
    <w:lvl w:ilvl="0">
      <w:start w:val="3"/>
      <w:numFmt w:val="decimal"/>
      <w:lvlText w:val="%1"/>
      <w:lvlJc w:val="left"/>
      <w:pPr>
        <w:ind w:left="480" w:hanging="480"/>
      </w:pPr>
      <w:rPr>
        <w:rFonts w:hint="default"/>
      </w:rPr>
    </w:lvl>
    <w:lvl w:ilvl="1">
      <w:start w:val="3"/>
      <w:numFmt w:val="decimal"/>
      <w:lvlText w:val="%1.%2"/>
      <w:lvlJc w:val="left"/>
      <w:pPr>
        <w:ind w:left="1230" w:hanging="480"/>
      </w:pPr>
      <w:rPr>
        <w:rFonts w:hint="default"/>
      </w:rPr>
    </w:lvl>
    <w:lvl w:ilvl="2">
      <w:start w:val="2"/>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20">
    <w:nsid w:val="3998497D"/>
    <w:multiLevelType w:val="hybridMultilevel"/>
    <w:tmpl w:val="CE66B0B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3A243B99"/>
    <w:multiLevelType w:val="hybridMultilevel"/>
    <w:tmpl w:val="3BF0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BD253B"/>
    <w:multiLevelType w:val="hybridMultilevel"/>
    <w:tmpl w:val="1768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315FD3"/>
    <w:multiLevelType w:val="multilevel"/>
    <w:tmpl w:val="E0D872B4"/>
    <w:lvl w:ilvl="0">
      <w:start w:val="3"/>
      <w:numFmt w:val="decimal"/>
      <w:lvlText w:val="%1"/>
      <w:lvlJc w:val="left"/>
      <w:pPr>
        <w:ind w:left="480" w:hanging="480"/>
      </w:pPr>
      <w:rPr>
        <w:rFonts w:hint="default"/>
      </w:rPr>
    </w:lvl>
    <w:lvl w:ilvl="1">
      <w:start w:val="6"/>
      <w:numFmt w:val="decimal"/>
      <w:lvlText w:val="%1.%2"/>
      <w:lvlJc w:val="left"/>
      <w:pPr>
        <w:ind w:left="1200" w:hanging="480"/>
      </w:pPr>
      <w:rPr>
        <w:rFonts w:hint="default"/>
      </w:rPr>
    </w:lvl>
    <w:lvl w:ilvl="2">
      <w:start w:val="6"/>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48663CD9"/>
    <w:multiLevelType w:val="hybridMultilevel"/>
    <w:tmpl w:val="9E0A62B4"/>
    <w:lvl w:ilvl="0" w:tplc="37C6218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nsid w:val="4AB253E2"/>
    <w:multiLevelType w:val="hybridMultilevel"/>
    <w:tmpl w:val="9D1007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4F0F39B6"/>
    <w:multiLevelType w:val="hybridMultilevel"/>
    <w:tmpl w:val="6BC4D3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4FEA15D1"/>
    <w:multiLevelType w:val="hybridMultilevel"/>
    <w:tmpl w:val="3D684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2717DF"/>
    <w:multiLevelType w:val="multilevel"/>
    <w:tmpl w:val="05E801AE"/>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nsid w:val="57FF1FE6"/>
    <w:multiLevelType w:val="hybridMultilevel"/>
    <w:tmpl w:val="E7E8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BA2D6C"/>
    <w:multiLevelType w:val="hybridMultilevel"/>
    <w:tmpl w:val="094E5562"/>
    <w:lvl w:ilvl="0" w:tplc="449EC668">
      <w:start w:val="1"/>
      <w:numFmt w:val="decimal"/>
      <w:lvlText w:val="%1."/>
      <w:lvlJc w:val="left"/>
      <w:pPr>
        <w:ind w:left="1500" w:hanging="360"/>
      </w:pPr>
      <w:rPr>
        <w:rFonts w:hint="default"/>
      </w:rPr>
    </w:lvl>
    <w:lvl w:ilvl="1" w:tplc="FF7492DE">
      <w:start w:val="1"/>
      <w:numFmt w:val="lowerLetter"/>
      <w:lvlText w:val="%2."/>
      <w:lvlJc w:val="left"/>
      <w:pPr>
        <w:ind w:left="2220" w:hanging="360"/>
      </w:pPr>
      <w:rPr>
        <w:rFonts w:ascii="Times New Roman" w:eastAsiaTheme="minorHAnsi" w:hAnsi="Times New Roman" w:cs="Times New Roman"/>
      </w:rPr>
    </w:lvl>
    <w:lvl w:ilvl="2" w:tplc="04090001">
      <w:start w:val="1"/>
      <w:numFmt w:val="bullet"/>
      <w:lvlText w:val=""/>
      <w:lvlJc w:val="left"/>
      <w:pPr>
        <w:ind w:left="2940" w:hanging="180"/>
      </w:pPr>
      <w:rPr>
        <w:rFonts w:ascii="Symbol" w:hAnsi="Symbol" w:hint="default"/>
      </w:rPr>
    </w:lvl>
    <w:lvl w:ilvl="3" w:tplc="A00A305E">
      <w:start w:val="1"/>
      <w:numFmt w:val="lowerLetter"/>
      <w:lvlText w:val="%4."/>
      <w:lvlJc w:val="left"/>
      <w:pPr>
        <w:ind w:left="4245" w:hanging="945"/>
      </w:pPr>
      <w:rPr>
        <w:rFonts w:hint="default"/>
      </w:rPr>
    </w:lvl>
    <w:lvl w:ilvl="4" w:tplc="F0ACA37A">
      <w:start w:val="1"/>
      <w:numFmt w:val="lowerLetter"/>
      <w:lvlText w:val="%5)"/>
      <w:lvlJc w:val="left"/>
      <w:pPr>
        <w:ind w:left="4380" w:hanging="360"/>
      </w:pPr>
      <w:rPr>
        <w:rFonts w:hint="default"/>
      </w:r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1">
    <w:nsid w:val="5C62570C"/>
    <w:multiLevelType w:val="multilevel"/>
    <w:tmpl w:val="4E84A2C0"/>
    <w:lvl w:ilvl="0">
      <w:start w:val="3"/>
      <w:numFmt w:val="decimal"/>
      <w:lvlText w:val="%1"/>
      <w:lvlJc w:val="left"/>
      <w:pPr>
        <w:ind w:left="480" w:hanging="480"/>
      </w:pPr>
      <w:rPr>
        <w:rFonts w:hint="default"/>
      </w:rPr>
    </w:lvl>
    <w:lvl w:ilvl="1">
      <w:start w:val="6"/>
      <w:numFmt w:val="decimal"/>
      <w:lvlText w:val="%1.%2"/>
      <w:lvlJc w:val="left"/>
      <w:pPr>
        <w:ind w:left="1020" w:hanging="48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2">
    <w:nsid w:val="6B242131"/>
    <w:multiLevelType w:val="hybridMultilevel"/>
    <w:tmpl w:val="151C2CC0"/>
    <w:lvl w:ilvl="0" w:tplc="E4005A0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BA85567"/>
    <w:multiLevelType w:val="hybridMultilevel"/>
    <w:tmpl w:val="13785D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E91E43"/>
    <w:multiLevelType w:val="multilevel"/>
    <w:tmpl w:val="292CEF6E"/>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5">
    <w:nsid w:val="6F1140D9"/>
    <w:multiLevelType w:val="hybridMultilevel"/>
    <w:tmpl w:val="8D4618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nsid w:val="6F2242D9"/>
    <w:multiLevelType w:val="hybridMultilevel"/>
    <w:tmpl w:val="9036E9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nsid w:val="6F513C4F"/>
    <w:multiLevelType w:val="multilevel"/>
    <w:tmpl w:val="BDC82AE0"/>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8">
    <w:nsid w:val="704C5518"/>
    <w:multiLevelType w:val="hybridMultilevel"/>
    <w:tmpl w:val="5498B402"/>
    <w:lvl w:ilvl="0" w:tplc="670CD00E">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0967A40"/>
    <w:multiLevelType w:val="multilevel"/>
    <w:tmpl w:val="03983E38"/>
    <w:lvl w:ilvl="0">
      <w:start w:val="1"/>
      <w:numFmt w:val="decimal"/>
      <w:lvlText w:val="%1.0"/>
      <w:lvlJc w:val="left"/>
      <w:pPr>
        <w:ind w:left="420" w:hanging="420"/>
      </w:pPr>
      <w:rPr>
        <w:rFonts w:hint="default"/>
        <w:b w:val="0"/>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nsid w:val="717F5946"/>
    <w:multiLevelType w:val="hybridMultilevel"/>
    <w:tmpl w:val="F03A8002"/>
    <w:lvl w:ilvl="0" w:tplc="771A85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5C72FA0"/>
    <w:multiLevelType w:val="multilevel"/>
    <w:tmpl w:val="B816BCB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B1E0D9E"/>
    <w:multiLevelType w:val="hybridMultilevel"/>
    <w:tmpl w:val="BFF00794"/>
    <w:lvl w:ilvl="0" w:tplc="449EC668">
      <w:start w:val="1"/>
      <w:numFmt w:val="decimal"/>
      <w:lvlText w:val="%1."/>
      <w:lvlJc w:val="left"/>
      <w:pPr>
        <w:ind w:left="2220" w:hanging="360"/>
      </w:pPr>
      <w:rPr>
        <w:rFonts w:hint="default"/>
      </w:rPr>
    </w:lvl>
    <w:lvl w:ilvl="1" w:tplc="FF7492DE">
      <w:start w:val="1"/>
      <w:numFmt w:val="lowerLetter"/>
      <w:lvlText w:val="%2."/>
      <w:lvlJc w:val="left"/>
      <w:pPr>
        <w:ind w:left="2940" w:hanging="360"/>
      </w:pPr>
      <w:rPr>
        <w:rFonts w:ascii="Times New Roman" w:eastAsiaTheme="minorHAnsi" w:hAnsi="Times New Roman" w:cs="Times New Roman"/>
      </w:rPr>
    </w:lvl>
    <w:lvl w:ilvl="2" w:tplc="0409001B">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num w:numId="1">
    <w:abstractNumId w:val="29"/>
  </w:num>
  <w:num w:numId="2">
    <w:abstractNumId w:val="37"/>
  </w:num>
  <w:num w:numId="3">
    <w:abstractNumId w:val="34"/>
  </w:num>
  <w:num w:numId="4">
    <w:abstractNumId w:val="6"/>
  </w:num>
  <w:num w:numId="5">
    <w:abstractNumId w:val="39"/>
  </w:num>
  <w:num w:numId="6">
    <w:abstractNumId w:val="38"/>
  </w:num>
  <w:num w:numId="7">
    <w:abstractNumId w:val="40"/>
  </w:num>
  <w:num w:numId="8">
    <w:abstractNumId w:val="4"/>
  </w:num>
  <w:num w:numId="9">
    <w:abstractNumId w:val="42"/>
  </w:num>
  <w:num w:numId="10">
    <w:abstractNumId w:val="15"/>
  </w:num>
  <w:num w:numId="11">
    <w:abstractNumId w:val="10"/>
  </w:num>
  <w:num w:numId="12">
    <w:abstractNumId w:val="18"/>
  </w:num>
  <w:num w:numId="13">
    <w:abstractNumId w:val="0"/>
  </w:num>
  <w:num w:numId="14">
    <w:abstractNumId w:val="1"/>
  </w:num>
  <w:num w:numId="15">
    <w:abstractNumId w:val="32"/>
  </w:num>
  <w:num w:numId="16">
    <w:abstractNumId w:val="11"/>
  </w:num>
  <w:num w:numId="17">
    <w:abstractNumId w:val="41"/>
  </w:num>
  <w:num w:numId="18">
    <w:abstractNumId w:val="30"/>
  </w:num>
  <w:num w:numId="19">
    <w:abstractNumId w:val="19"/>
  </w:num>
  <w:num w:numId="20">
    <w:abstractNumId w:val="25"/>
  </w:num>
  <w:num w:numId="21">
    <w:abstractNumId w:val="13"/>
  </w:num>
  <w:num w:numId="22">
    <w:abstractNumId w:val="20"/>
  </w:num>
  <w:num w:numId="23">
    <w:abstractNumId w:val="3"/>
  </w:num>
  <w:num w:numId="24">
    <w:abstractNumId w:val="28"/>
  </w:num>
  <w:num w:numId="25">
    <w:abstractNumId w:val="33"/>
  </w:num>
  <w:num w:numId="26">
    <w:abstractNumId w:val="12"/>
  </w:num>
  <w:num w:numId="27">
    <w:abstractNumId w:val="35"/>
  </w:num>
  <w:num w:numId="28">
    <w:abstractNumId w:val="14"/>
  </w:num>
  <w:num w:numId="29">
    <w:abstractNumId w:val="21"/>
  </w:num>
  <w:num w:numId="30">
    <w:abstractNumId w:val="26"/>
  </w:num>
  <w:num w:numId="31">
    <w:abstractNumId w:val="2"/>
  </w:num>
  <w:num w:numId="32">
    <w:abstractNumId w:val="17"/>
  </w:num>
  <w:num w:numId="33">
    <w:abstractNumId w:val="36"/>
  </w:num>
  <w:num w:numId="34">
    <w:abstractNumId w:val="24"/>
  </w:num>
  <w:num w:numId="35">
    <w:abstractNumId w:val="7"/>
  </w:num>
  <w:num w:numId="36">
    <w:abstractNumId w:val="27"/>
  </w:num>
  <w:num w:numId="37">
    <w:abstractNumId w:val="22"/>
  </w:num>
  <w:num w:numId="38">
    <w:abstractNumId w:val="9"/>
  </w:num>
  <w:num w:numId="39">
    <w:abstractNumId w:val="16"/>
  </w:num>
  <w:num w:numId="40">
    <w:abstractNumId w:val="8"/>
  </w:num>
  <w:num w:numId="41">
    <w:abstractNumId w:val="31"/>
  </w:num>
  <w:num w:numId="42">
    <w:abstractNumId w:val="23"/>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7B5A6B"/>
    <w:rsid w:val="00065726"/>
    <w:rsid w:val="00076112"/>
    <w:rsid w:val="000C6078"/>
    <w:rsid w:val="000C6C92"/>
    <w:rsid w:val="000D7419"/>
    <w:rsid w:val="000F4798"/>
    <w:rsid w:val="001052A4"/>
    <w:rsid w:val="00170409"/>
    <w:rsid w:val="001868CD"/>
    <w:rsid w:val="00193194"/>
    <w:rsid w:val="00194D3F"/>
    <w:rsid w:val="001A36B0"/>
    <w:rsid w:val="001C7956"/>
    <w:rsid w:val="001E2117"/>
    <w:rsid w:val="002044E0"/>
    <w:rsid w:val="00227AEA"/>
    <w:rsid w:val="002360F8"/>
    <w:rsid w:val="00272B5B"/>
    <w:rsid w:val="00295E4C"/>
    <w:rsid w:val="002A3975"/>
    <w:rsid w:val="003273C4"/>
    <w:rsid w:val="00336546"/>
    <w:rsid w:val="003708B3"/>
    <w:rsid w:val="003B38FF"/>
    <w:rsid w:val="003D4B63"/>
    <w:rsid w:val="003D798A"/>
    <w:rsid w:val="003E1E0B"/>
    <w:rsid w:val="004267CF"/>
    <w:rsid w:val="0042694B"/>
    <w:rsid w:val="00432950"/>
    <w:rsid w:val="00444570"/>
    <w:rsid w:val="00446ADC"/>
    <w:rsid w:val="0046055C"/>
    <w:rsid w:val="00484299"/>
    <w:rsid w:val="00486F2F"/>
    <w:rsid w:val="004C15A4"/>
    <w:rsid w:val="004C521C"/>
    <w:rsid w:val="004C6CD2"/>
    <w:rsid w:val="00547923"/>
    <w:rsid w:val="005639E0"/>
    <w:rsid w:val="00580BDF"/>
    <w:rsid w:val="00586D16"/>
    <w:rsid w:val="00590C5D"/>
    <w:rsid w:val="005A4AA4"/>
    <w:rsid w:val="005A6191"/>
    <w:rsid w:val="005B4E9C"/>
    <w:rsid w:val="005E7993"/>
    <w:rsid w:val="006A41AE"/>
    <w:rsid w:val="006A50FB"/>
    <w:rsid w:val="006B0B77"/>
    <w:rsid w:val="006D3EF3"/>
    <w:rsid w:val="006E3A68"/>
    <w:rsid w:val="006F4464"/>
    <w:rsid w:val="006F5280"/>
    <w:rsid w:val="0075264E"/>
    <w:rsid w:val="00757908"/>
    <w:rsid w:val="007625B6"/>
    <w:rsid w:val="00775333"/>
    <w:rsid w:val="007B5A6B"/>
    <w:rsid w:val="007C2BE5"/>
    <w:rsid w:val="007C5F5C"/>
    <w:rsid w:val="00810042"/>
    <w:rsid w:val="00841A08"/>
    <w:rsid w:val="008B3AA1"/>
    <w:rsid w:val="008C2FBE"/>
    <w:rsid w:val="008F7653"/>
    <w:rsid w:val="00940F41"/>
    <w:rsid w:val="00995CCF"/>
    <w:rsid w:val="009A0436"/>
    <w:rsid w:val="009F398E"/>
    <w:rsid w:val="00A0169E"/>
    <w:rsid w:val="00A16D82"/>
    <w:rsid w:val="00A30103"/>
    <w:rsid w:val="00A36049"/>
    <w:rsid w:val="00A53E4E"/>
    <w:rsid w:val="00A6206E"/>
    <w:rsid w:val="00A679EE"/>
    <w:rsid w:val="00A67BDB"/>
    <w:rsid w:val="00AF49C5"/>
    <w:rsid w:val="00B26B7A"/>
    <w:rsid w:val="00B96545"/>
    <w:rsid w:val="00BB5D05"/>
    <w:rsid w:val="00BC67CF"/>
    <w:rsid w:val="00BE03C1"/>
    <w:rsid w:val="00BE2465"/>
    <w:rsid w:val="00C1770B"/>
    <w:rsid w:val="00C37AA4"/>
    <w:rsid w:val="00C60DCB"/>
    <w:rsid w:val="00C93AC2"/>
    <w:rsid w:val="00CC3767"/>
    <w:rsid w:val="00CD7C8E"/>
    <w:rsid w:val="00CF243F"/>
    <w:rsid w:val="00D36F4C"/>
    <w:rsid w:val="00D61F10"/>
    <w:rsid w:val="00D642E4"/>
    <w:rsid w:val="00D84D23"/>
    <w:rsid w:val="00D91CD6"/>
    <w:rsid w:val="00D92444"/>
    <w:rsid w:val="00DB0F8A"/>
    <w:rsid w:val="00DE289A"/>
    <w:rsid w:val="00DE6F2D"/>
    <w:rsid w:val="00DF14B0"/>
    <w:rsid w:val="00DF3E94"/>
    <w:rsid w:val="00E21FD6"/>
    <w:rsid w:val="00E90999"/>
    <w:rsid w:val="00E924C8"/>
    <w:rsid w:val="00EB3763"/>
    <w:rsid w:val="00ED35CE"/>
    <w:rsid w:val="00F00E48"/>
    <w:rsid w:val="00F0220E"/>
    <w:rsid w:val="00F032CC"/>
    <w:rsid w:val="00F1712D"/>
    <w:rsid w:val="00F36565"/>
    <w:rsid w:val="00F402DE"/>
    <w:rsid w:val="00F455C3"/>
    <w:rsid w:val="00F63356"/>
    <w:rsid w:val="00F82474"/>
    <w:rsid w:val="00F827B2"/>
    <w:rsid w:val="00FA52C8"/>
    <w:rsid w:val="00FD1163"/>
    <w:rsid w:val="00FF66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9EE"/>
  </w:style>
  <w:style w:type="paragraph" w:styleId="Heading1">
    <w:name w:val="heading 1"/>
    <w:basedOn w:val="Normal"/>
    <w:next w:val="Normal"/>
    <w:link w:val="Heading1Char"/>
    <w:uiPriority w:val="9"/>
    <w:qFormat/>
    <w:rsid w:val="00A679E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79E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79E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79E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79E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79E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79EE"/>
    <w:pPr>
      <w:spacing w:before="240" w:after="60"/>
      <w:outlineLvl w:val="6"/>
    </w:pPr>
  </w:style>
  <w:style w:type="paragraph" w:styleId="Heading8">
    <w:name w:val="heading 8"/>
    <w:basedOn w:val="Normal"/>
    <w:next w:val="Normal"/>
    <w:link w:val="Heading8Char"/>
    <w:uiPriority w:val="9"/>
    <w:semiHidden/>
    <w:unhideWhenUsed/>
    <w:qFormat/>
    <w:rsid w:val="00A679EE"/>
    <w:pPr>
      <w:spacing w:before="240" w:after="60"/>
      <w:outlineLvl w:val="7"/>
    </w:pPr>
    <w:rPr>
      <w:i/>
      <w:iCs/>
    </w:rPr>
  </w:style>
  <w:style w:type="paragraph" w:styleId="Heading9">
    <w:name w:val="heading 9"/>
    <w:basedOn w:val="Normal"/>
    <w:next w:val="Normal"/>
    <w:link w:val="Heading9Char"/>
    <w:uiPriority w:val="9"/>
    <w:semiHidden/>
    <w:unhideWhenUsed/>
    <w:qFormat/>
    <w:rsid w:val="00A679E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9E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79E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79E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79EE"/>
    <w:rPr>
      <w:b/>
      <w:bCs/>
      <w:sz w:val="28"/>
      <w:szCs w:val="28"/>
    </w:rPr>
  </w:style>
  <w:style w:type="character" w:customStyle="1" w:styleId="Heading5Char">
    <w:name w:val="Heading 5 Char"/>
    <w:basedOn w:val="DefaultParagraphFont"/>
    <w:link w:val="Heading5"/>
    <w:uiPriority w:val="9"/>
    <w:semiHidden/>
    <w:rsid w:val="00A679EE"/>
    <w:rPr>
      <w:b/>
      <w:bCs/>
      <w:i/>
      <w:iCs/>
      <w:sz w:val="26"/>
      <w:szCs w:val="26"/>
    </w:rPr>
  </w:style>
  <w:style w:type="character" w:customStyle="1" w:styleId="Heading6Char">
    <w:name w:val="Heading 6 Char"/>
    <w:basedOn w:val="DefaultParagraphFont"/>
    <w:link w:val="Heading6"/>
    <w:uiPriority w:val="9"/>
    <w:semiHidden/>
    <w:rsid w:val="00A679EE"/>
    <w:rPr>
      <w:b/>
      <w:bCs/>
    </w:rPr>
  </w:style>
  <w:style w:type="character" w:customStyle="1" w:styleId="Heading7Char">
    <w:name w:val="Heading 7 Char"/>
    <w:basedOn w:val="DefaultParagraphFont"/>
    <w:link w:val="Heading7"/>
    <w:uiPriority w:val="9"/>
    <w:semiHidden/>
    <w:rsid w:val="00A679EE"/>
    <w:rPr>
      <w:sz w:val="24"/>
      <w:szCs w:val="24"/>
    </w:rPr>
  </w:style>
  <w:style w:type="character" w:customStyle="1" w:styleId="Heading8Char">
    <w:name w:val="Heading 8 Char"/>
    <w:basedOn w:val="DefaultParagraphFont"/>
    <w:link w:val="Heading8"/>
    <w:uiPriority w:val="9"/>
    <w:semiHidden/>
    <w:rsid w:val="00A679EE"/>
    <w:rPr>
      <w:i/>
      <w:iCs/>
      <w:sz w:val="24"/>
      <w:szCs w:val="24"/>
    </w:rPr>
  </w:style>
  <w:style w:type="character" w:customStyle="1" w:styleId="Heading9Char">
    <w:name w:val="Heading 9 Char"/>
    <w:basedOn w:val="DefaultParagraphFont"/>
    <w:link w:val="Heading9"/>
    <w:uiPriority w:val="9"/>
    <w:semiHidden/>
    <w:rsid w:val="00A679EE"/>
    <w:rPr>
      <w:rFonts w:asciiTheme="majorHAnsi" w:eastAsiaTheme="majorEastAsia" w:hAnsiTheme="majorHAnsi"/>
    </w:rPr>
  </w:style>
  <w:style w:type="paragraph" w:styleId="Title">
    <w:name w:val="Title"/>
    <w:basedOn w:val="Normal"/>
    <w:next w:val="Normal"/>
    <w:link w:val="TitleChar"/>
    <w:uiPriority w:val="10"/>
    <w:qFormat/>
    <w:rsid w:val="00A679E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79E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79E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79EE"/>
    <w:rPr>
      <w:rFonts w:asciiTheme="majorHAnsi" w:eastAsiaTheme="majorEastAsia" w:hAnsiTheme="majorHAnsi"/>
      <w:sz w:val="24"/>
      <w:szCs w:val="24"/>
    </w:rPr>
  </w:style>
  <w:style w:type="character" w:styleId="Strong">
    <w:name w:val="Strong"/>
    <w:basedOn w:val="DefaultParagraphFont"/>
    <w:uiPriority w:val="22"/>
    <w:qFormat/>
    <w:rsid w:val="00A679EE"/>
    <w:rPr>
      <w:b/>
      <w:bCs/>
    </w:rPr>
  </w:style>
  <w:style w:type="character" w:styleId="Emphasis">
    <w:name w:val="Emphasis"/>
    <w:basedOn w:val="DefaultParagraphFont"/>
    <w:uiPriority w:val="20"/>
    <w:qFormat/>
    <w:rsid w:val="00A679EE"/>
    <w:rPr>
      <w:rFonts w:asciiTheme="minorHAnsi" w:hAnsiTheme="minorHAnsi"/>
      <w:b/>
      <w:i/>
      <w:iCs/>
    </w:rPr>
  </w:style>
  <w:style w:type="paragraph" w:styleId="NoSpacing">
    <w:name w:val="No Spacing"/>
    <w:basedOn w:val="Normal"/>
    <w:uiPriority w:val="1"/>
    <w:qFormat/>
    <w:rsid w:val="00A679EE"/>
    <w:rPr>
      <w:szCs w:val="32"/>
    </w:rPr>
  </w:style>
  <w:style w:type="paragraph" w:styleId="ListParagraph">
    <w:name w:val="List Paragraph"/>
    <w:basedOn w:val="Normal"/>
    <w:uiPriority w:val="34"/>
    <w:qFormat/>
    <w:rsid w:val="00A679EE"/>
    <w:pPr>
      <w:ind w:left="720"/>
      <w:contextualSpacing/>
    </w:pPr>
  </w:style>
  <w:style w:type="paragraph" w:styleId="Quote">
    <w:name w:val="Quote"/>
    <w:basedOn w:val="Normal"/>
    <w:next w:val="Normal"/>
    <w:link w:val="QuoteChar"/>
    <w:uiPriority w:val="29"/>
    <w:qFormat/>
    <w:rsid w:val="00A679EE"/>
    <w:rPr>
      <w:i/>
    </w:rPr>
  </w:style>
  <w:style w:type="character" w:customStyle="1" w:styleId="QuoteChar">
    <w:name w:val="Quote Char"/>
    <w:basedOn w:val="DefaultParagraphFont"/>
    <w:link w:val="Quote"/>
    <w:uiPriority w:val="29"/>
    <w:rsid w:val="00A679EE"/>
    <w:rPr>
      <w:i/>
      <w:sz w:val="24"/>
      <w:szCs w:val="24"/>
    </w:rPr>
  </w:style>
  <w:style w:type="paragraph" w:styleId="IntenseQuote">
    <w:name w:val="Intense Quote"/>
    <w:basedOn w:val="Normal"/>
    <w:next w:val="Normal"/>
    <w:link w:val="IntenseQuoteChar"/>
    <w:uiPriority w:val="30"/>
    <w:qFormat/>
    <w:rsid w:val="00A679EE"/>
    <w:pPr>
      <w:ind w:left="720" w:right="720"/>
    </w:pPr>
    <w:rPr>
      <w:b/>
      <w:i/>
      <w:szCs w:val="22"/>
    </w:rPr>
  </w:style>
  <w:style w:type="character" w:customStyle="1" w:styleId="IntenseQuoteChar">
    <w:name w:val="Intense Quote Char"/>
    <w:basedOn w:val="DefaultParagraphFont"/>
    <w:link w:val="IntenseQuote"/>
    <w:uiPriority w:val="30"/>
    <w:rsid w:val="00A679EE"/>
    <w:rPr>
      <w:b/>
      <w:i/>
      <w:sz w:val="24"/>
    </w:rPr>
  </w:style>
  <w:style w:type="character" w:styleId="SubtleEmphasis">
    <w:name w:val="Subtle Emphasis"/>
    <w:uiPriority w:val="19"/>
    <w:qFormat/>
    <w:rsid w:val="00A679EE"/>
    <w:rPr>
      <w:i/>
      <w:color w:val="5A5A5A" w:themeColor="text1" w:themeTint="A5"/>
    </w:rPr>
  </w:style>
  <w:style w:type="character" w:styleId="IntenseEmphasis">
    <w:name w:val="Intense Emphasis"/>
    <w:basedOn w:val="DefaultParagraphFont"/>
    <w:uiPriority w:val="21"/>
    <w:qFormat/>
    <w:rsid w:val="00A679EE"/>
    <w:rPr>
      <w:b/>
      <w:i/>
      <w:sz w:val="24"/>
      <w:szCs w:val="24"/>
      <w:u w:val="single"/>
    </w:rPr>
  </w:style>
  <w:style w:type="character" w:styleId="SubtleReference">
    <w:name w:val="Subtle Reference"/>
    <w:basedOn w:val="DefaultParagraphFont"/>
    <w:uiPriority w:val="31"/>
    <w:qFormat/>
    <w:rsid w:val="00A679EE"/>
    <w:rPr>
      <w:sz w:val="24"/>
      <w:szCs w:val="24"/>
      <w:u w:val="single"/>
    </w:rPr>
  </w:style>
  <w:style w:type="character" w:styleId="IntenseReference">
    <w:name w:val="Intense Reference"/>
    <w:basedOn w:val="DefaultParagraphFont"/>
    <w:uiPriority w:val="32"/>
    <w:qFormat/>
    <w:rsid w:val="00A679EE"/>
    <w:rPr>
      <w:b/>
      <w:sz w:val="24"/>
      <w:u w:val="single"/>
    </w:rPr>
  </w:style>
  <w:style w:type="character" w:styleId="BookTitle">
    <w:name w:val="Book Title"/>
    <w:basedOn w:val="DefaultParagraphFont"/>
    <w:uiPriority w:val="33"/>
    <w:qFormat/>
    <w:rsid w:val="00A679E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79EE"/>
    <w:pPr>
      <w:outlineLvl w:val="9"/>
    </w:pPr>
  </w:style>
  <w:style w:type="table" w:styleId="TableGrid">
    <w:name w:val="Table Grid"/>
    <w:basedOn w:val="TableNormal"/>
    <w:uiPriority w:val="59"/>
    <w:rsid w:val="00A16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02DE"/>
    <w:pPr>
      <w:tabs>
        <w:tab w:val="center" w:pos="4680"/>
        <w:tab w:val="right" w:pos="9360"/>
      </w:tabs>
    </w:pPr>
  </w:style>
  <w:style w:type="character" w:customStyle="1" w:styleId="HeaderChar">
    <w:name w:val="Header Char"/>
    <w:basedOn w:val="DefaultParagraphFont"/>
    <w:link w:val="Header"/>
    <w:uiPriority w:val="99"/>
    <w:rsid w:val="00F402DE"/>
  </w:style>
  <w:style w:type="paragraph" w:styleId="Footer">
    <w:name w:val="footer"/>
    <w:basedOn w:val="Normal"/>
    <w:link w:val="FooterChar"/>
    <w:uiPriority w:val="99"/>
    <w:unhideWhenUsed/>
    <w:rsid w:val="00F402DE"/>
    <w:pPr>
      <w:tabs>
        <w:tab w:val="center" w:pos="4680"/>
        <w:tab w:val="right" w:pos="9360"/>
      </w:tabs>
    </w:pPr>
  </w:style>
  <w:style w:type="character" w:customStyle="1" w:styleId="FooterChar">
    <w:name w:val="Footer Char"/>
    <w:basedOn w:val="DefaultParagraphFont"/>
    <w:link w:val="Footer"/>
    <w:uiPriority w:val="99"/>
    <w:rsid w:val="00F402DE"/>
  </w:style>
  <w:style w:type="paragraph" w:styleId="BalloonText">
    <w:name w:val="Balloon Text"/>
    <w:basedOn w:val="Normal"/>
    <w:link w:val="BalloonTextChar"/>
    <w:uiPriority w:val="99"/>
    <w:semiHidden/>
    <w:unhideWhenUsed/>
    <w:rsid w:val="00C1770B"/>
    <w:rPr>
      <w:rFonts w:ascii="Tahoma" w:hAnsi="Tahoma" w:cs="Tahoma"/>
      <w:sz w:val="16"/>
      <w:szCs w:val="16"/>
    </w:rPr>
  </w:style>
  <w:style w:type="character" w:customStyle="1" w:styleId="BalloonTextChar">
    <w:name w:val="Balloon Text Char"/>
    <w:basedOn w:val="DefaultParagraphFont"/>
    <w:link w:val="BalloonText"/>
    <w:uiPriority w:val="99"/>
    <w:semiHidden/>
    <w:rsid w:val="00C1770B"/>
    <w:rPr>
      <w:rFonts w:ascii="Tahoma" w:hAnsi="Tahoma" w:cs="Tahoma"/>
      <w:sz w:val="16"/>
      <w:szCs w:val="16"/>
    </w:rPr>
  </w:style>
  <w:style w:type="character" w:styleId="CommentReference">
    <w:name w:val="annotation reference"/>
    <w:basedOn w:val="DefaultParagraphFont"/>
    <w:uiPriority w:val="99"/>
    <w:semiHidden/>
    <w:unhideWhenUsed/>
    <w:rsid w:val="00A36049"/>
    <w:rPr>
      <w:sz w:val="16"/>
      <w:szCs w:val="16"/>
    </w:rPr>
  </w:style>
  <w:style w:type="paragraph" w:styleId="CommentText">
    <w:name w:val="annotation text"/>
    <w:basedOn w:val="Normal"/>
    <w:link w:val="CommentTextChar"/>
    <w:uiPriority w:val="99"/>
    <w:semiHidden/>
    <w:unhideWhenUsed/>
    <w:rsid w:val="00A36049"/>
    <w:rPr>
      <w:sz w:val="20"/>
      <w:szCs w:val="20"/>
    </w:rPr>
  </w:style>
  <w:style w:type="character" w:customStyle="1" w:styleId="CommentTextChar">
    <w:name w:val="Comment Text Char"/>
    <w:basedOn w:val="DefaultParagraphFont"/>
    <w:link w:val="CommentText"/>
    <w:uiPriority w:val="99"/>
    <w:semiHidden/>
    <w:rsid w:val="00A36049"/>
    <w:rPr>
      <w:sz w:val="20"/>
      <w:szCs w:val="20"/>
    </w:rPr>
  </w:style>
  <w:style w:type="paragraph" w:styleId="CommentSubject">
    <w:name w:val="annotation subject"/>
    <w:basedOn w:val="CommentText"/>
    <w:next w:val="CommentText"/>
    <w:link w:val="CommentSubjectChar"/>
    <w:uiPriority w:val="99"/>
    <w:semiHidden/>
    <w:unhideWhenUsed/>
    <w:rsid w:val="00A36049"/>
    <w:rPr>
      <w:b/>
      <w:bCs/>
    </w:rPr>
  </w:style>
  <w:style w:type="character" w:customStyle="1" w:styleId="CommentSubjectChar">
    <w:name w:val="Comment Subject Char"/>
    <w:basedOn w:val="CommentTextChar"/>
    <w:link w:val="CommentSubject"/>
    <w:uiPriority w:val="99"/>
    <w:semiHidden/>
    <w:rsid w:val="00A36049"/>
    <w:rPr>
      <w:b/>
      <w:bCs/>
      <w:sz w:val="20"/>
      <w:szCs w:val="20"/>
    </w:rPr>
  </w:style>
  <w:style w:type="character" w:styleId="Hyperlink">
    <w:name w:val="Hyperlink"/>
    <w:basedOn w:val="DefaultParagraphFont"/>
    <w:uiPriority w:val="99"/>
    <w:unhideWhenUsed/>
    <w:rsid w:val="003D79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9EE"/>
  </w:style>
  <w:style w:type="paragraph" w:styleId="Heading1">
    <w:name w:val="heading 1"/>
    <w:basedOn w:val="Normal"/>
    <w:next w:val="Normal"/>
    <w:link w:val="Heading1Char"/>
    <w:uiPriority w:val="9"/>
    <w:qFormat/>
    <w:rsid w:val="00A679E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79E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79E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79E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79E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79E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79EE"/>
    <w:pPr>
      <w:spacing w:before="240" w:after="60"/>
      <w:outlineLvl w:val="6"/>
    </w:pPr>
  </w:style>
  <w:style w:type="paragraph" w:styleId="Heading8">
    <w:name w:val="heading 8"/>
    <w:basedOn w:val="Normal"/>
    <w:next w:val="Normal"/>
    <w:link w:val="Heading8Char"/>
    <w:uiPriority w:val="9"/>
    <w:semiHidden/>
    <w:unhideWhenUsed/>
    <w:qFormat/>
    <w:rsid w:val="00A679EE"/>
    <w:pPr>
      <w:spacing w:before="240" w:after="60"/>
      <w:outlineLvl w:val="7"/>
    </w:pPr>
    <w:rPr>
      <w:i/>
      <w:iCs/>
    </w:rPr>
  </w:style>
  <w:style w:type="paragraph" w:styleId="Heading9">
    <w:name w:val="heading 9"/>
    <w:basedOn w:val="Normal"/>
    <w:next w:val="Normal"/>
    <w:link w:val="Heading9Char"/>
    <w:uiPriority w:val="9"/>
    <w:semiHidden/>
    <w:unhideWhenUsed/>
    <w:qFormat/>
    <w:rsid w:val="00A679E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9E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79E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79E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79EE"/>
    <w:rPr>
      <w:b/>
      <w:bCs/>
      <w:sz w:val="28"/>
      <w:szCs w:val="28"/>
    </w:rPr>
  </w:style>
  <w:style w:type="character" w:customStyle="1" w:styleId="Heading5Char">
    <w:name w:val="Heading 5 Char"/>
    <w:basedOn w:val="DefaultParagraphFont"/>
    <w:link w:val="Heading5"/>
    <w:uiPriority w:val="9"/>
    <w:semiHidden/>
    <w:rsid w:val="00A679EE"/>
    <w:rPr>
      <w:b/>
      <w:bCs/>
      <w:i/>
      <w:iCs/>
      <w:sz w:val="26"/>
      <w:szCs w:val="26"/>
    </w:rPr>
  </w:style>
  <w:style w:type="character" w:customStyle="1" w:styleId="Heading6Char">
    <w:name w:val="Heading 6 Char"/>
    <w:basedOn w:val="DefaultParagraphFont"/>
    <w:link w:val="Heading6"/>
    <w:uiPriority w:val="9"/>
    <w:semiHidden/>
    <w:rsid w:val="00A679EE"/>
    <w:rPr>
      <w:b/>
      <w:bCs/>
    </w:rPr>
  </w:style>
  <w:style w:type="character" w:customStyle="1" w:styleId="Heading7Char">
    <w:name w:val="Heading 7 Char"/>
    <w:basedOn w:val="DefaultParagraphFont"/>
    <w:link w:val="Heading7"/>
    <w:uiPriority w:val="9"/>
    <w:semiHidden/>
    <w:rsid w:val="00A679EE"/>
    <w:rPr>
      <w:sz w:val="24"/>
      <w:szCs w:val="24"/>
    </w:rPr>
  </w:style>
  <w:style w:type="character" w:customStyle="1" w:styleId="Heading8Char">
    <w:name w:val="Heading 8 Char"/>
    <w:basedOn w:val="DefaultParagraphFont"/>
    <w:link w:val="Heading8"/>
    <w:uiPriority w:val="9"/>
    <w:semiHidden/>
    <w:rsid w:val="00A679EE"/>
    <w:rPr>
      <w:i/>
      <w:iCs/>
      <w:sz w:val="24"/>
      <w:szCs w:val="24"/>
    </w:rPr>
  </w:style>
  <w:style w:type="character" w:customStyle="1" w:styleId="Heading9Char">
    <w:name w:val="Heading 9 Char"/>
    <w:basedOn w:val="DefaultParagraphFont"/>
    <w:link w:val="Heading9"/>
    <w:uiPriority w:val="9"/>
    <w:semiHidden/>
    <w:rsid w:val="00A679EE"/>
    <w:rPr>
      <w:rFonts w:asciiTheme="majorHAnsi" w:eastAsiaTheme="majorEastAsia" w:hAnsiTheme="majorHAnsi"/>
    </w:rPr>
  </w:style>
  <w:style w:type="paragraph" w:styleId="Title">
    <w:name w:val="Title"/>
    <w:basedOn w:val="Normal"/>
    <w:next w:val="Normal"/>
    <w:link w:val="TitleChar"/>
    <w:uiPriority w:val="10"/>
    <w:qFormat/>
    <w:rsid w:val="00A679E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79E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79E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79EE"/>
    <w:rPr>
      <w:rFonts w:asciiTheme="majorHAnsi" w:eastAsiaTheme="majorEastAsia" w:hAnsiTheme="majorHAnsi"/>
      <w:sz w:val="24"/>
      <w:szCs w:val="24"/>
    </w:rPr>
  </w:style>
  <w:style w:type="character" w:styleId="Strong">
    <w:name w:val="Strong"/>
    <w:basedOn w:val="DefaultParagraphFont"/>
    <w:uiPriority w:val="22"/>
    <w:qFormat/>
    <w:rsid w:val="00A679EE"/>
    <w:rPr>
      <w:b/>
      <w:bCs/>
    </w:rPr>
  </w:style>
  <w:style w:type="character" w:styleId="Emphasis">
    <w:name w:val="Emphasis"/>
    <w:basedOn w:val="DefaultParagraphFont"/>
    <w:uiPriority w:val="20"/>
    <w:qFormat/>
    <w:rsid w:val="00A679EE"/>
    <w:rPr>
      <w:rFonts w:asciiTheme="minorHAnsi" w:hAnsiTheme="minorHAnsi"/>
      <w:b/>
      <w:i/>
      <w:iCs/>
    </w:rPr>
  </w:style>
  <w:style w:type="paragraph" w:styleId="NoSpacing">
    <w:name w:val="No Spacing"/>
    <w:basedOn w:val="Normal"/>
    <w:uiPriority w:val="1"/>
    <w:qFormat/>
    <w:rsid w:val="00A679EE"/>
    <w:rPr>
      <w:szCs w:val="32"/>
    </w:rPr>
  </w:style>
  <w:style w:type="paragraph" w:styleId="ListParagraph">
    <w:name w:val="List Paragraph"/>
    <w:basedOn w:val="Normal"/>
    <w:uiPriority w:val="34"/>
    <w:qFormat/>
    <w:rsid w:val="00A679EE"/>
    <w:pPr>
      <w:ind w:left="720"/>
      <w:contextualSpacing/>
    </w:pPr>
  </w:style>
  <w:style w:type="paragraph" w:styleId="Quote">
    <w:name w:val="Quote"/>
    <w:basedOn w:val="Normal"/>
    <w:next w:val="Normal"/>
    <w:link w:val="QuoteChar"/>
    <w:uiPriority w:val="29"/>
    <w:qFormat/>
    <w:rsid w:val="00A679EE"/>
    <w:rPr>
      <w:i/>
    </w:rPr>
  </w:style>
  <w:style w:type="character" w:customStyle="1" w:styleId="QuoteChar">
    <w:name w:val="Quote Char"/>
    <w:basedOn w:val="DefaultParagraphFont"/>
    <w:link w:val="Quote"/>
    <w:uiPriority w:val="29"/>
    <w:rsid w:val="00A679EE"/>
    <w:rPr>
      <w:i/>
      <w:sz w:val="24"/>
      <w:szCs w:val="24"/>
    </w:rPr>
  </w:style>
  <w:style w:type="paragraph" w:styleId="IntenseQuote">
    <w:name w:val="Intense Quote"/>
    <w:basedOn w:val="Normal"/>
    <w:next w:val="Normal"/>
    <w:link w:val="IntenseQuoteChar"/>
    <w:uiPriority w:val="30"/>
    <w:qFormat/>
    <w:rsid w:val="00A679EE"/>
    <w:pPr>
      <w:ind w:left="720" w:right="720"/>
    </w:pPr>
    <w:rPr>
      <w:b/>
      <w:i/>
      <w:szCs w:val="22"/>
    </w:rPr>
  </w:style>
  <w:style w:type="character" w:customStyle="1" w:styleId="IntenseQuoteChar">
    <w:name w:val="Intense Quote Char"/>
    <w:basedOn w:val="DefaultParagraphFont"/>
    <w:link w:val="IntenseQuote"/>
    <w:uiPriority w:val="30"/>
    <w:rsid w:val="00A679EE"/>
    <w:rPr>
      <w:b/>
      <w:i/>
      <w:sz w:val="24"/>
    </w:rPr>
  </w:style>
  <w:style w:type="character" w:styleId="SubtleEmphasis">
    <w:name w:val="Subtle Emphasis"/>
    <w:uiPriority w:val="19"/>
    <w:qFormat/>
    <w:rsid w:val="00A679EE"/>
    <w:rPr>
      <w:i/>
      <w:color w:val="5A5A5A" w:themeColor="text1" w:themeTint="A5"/>
    </w:rPr>
  </w:style>
  <w:style w:type="character" w:styleId="IntenseEmphasis">
    <w:name w:val="Intense Emphasis"/>
    <w:basedOn w:val="DefaultParagraphFont"/>
    <w:uiPriority w:val="21"/>
    <w:qFormat/>
    <w:rsid w:val="00A679EE"/>
    <w:rPr>
      <w:b/>
      <w:i/>
      <w:sz w:val="24"/>
      <w:szCs w:val="24"/>
      <w:u w:val="single"/>
    </w:rPr>
  </w:style>
  <w:style w:type="character" w:styleId="SubtleReference">
    <w:name w:val="Subtle Reference"/>
    <w:basedOn w:val="DefaultParagraphFont"/>
    <w:uiPriority w:val="31"/>
    <w:qFormat/>
    <w:rsid w:val="00A679EE"/>
    <w:rPr>
      <w:sz w:val="24"/>
      <w:szCs w:val="24"/>
      <w:u w:val="single"/>
    </w:rPr>
  </w:style>
  <w:style w:type="character" w:styleId="IntenseReference">
    <w:name w:val="Intense Reference"/>
    <w:basedOn w:val="DefaultParagraphFont"/>
    <w:uiPriority w:val="32"/>
    <w:qFormat/>
    <w:rsid w:val="00A679EE"/>
    <w:rPr>
      <w:b/>
      <w:sz w:val="24"/>
      <w:u w:val="single"/>
    </w:rPr>
  </w:style>
  <w:style w:type="character" w:styleId="BookTitle">
    <w:name w:val="Book Title"/>
    <w:basedOn w:val="DefaultParagraphFont"/>
    <w:uiPriority w:val="33"/>
    <w:qFormat/>
    <w:rsid w:val="00A679E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79EE"/>
    <w:pPr>
      <w:outlineLvl w:val="9"/>
    </w:pPr>
  </w:style>
  <w:style w:type="table" w:styleId="TableGrid">
    <w:name w:val="Table Grid"/>
    <w:basedOn w:val="TableNormal"/>
    <w:uiPriority w:val="59"/>
    <w:rsid w:val="00A16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02DE"/>
    <w:pPr>
      <w:tabs>
        <w:tab w:val="center" w:pos="4680"/>
        <w:tab w:val="right" w:pos="9360"/>
      </w:tabs>
    </w:pPr>
  </w:style>
  <w:style w:type="character" w:customStyle="1" w:styleId="HeaderChar">
    <w:name w:val="Header Char"/>
    <w:basedOn w:val="DefaultParagraphFont"/>
    <w:link w:val="Header"/>
    <w:uiPriority w:val="99"/>
    <w:rsid w:val="00F402DE"/>
  </w:style>
  <w:style w:type="paragraph" w:styleId="Footer">
    <w:name w:val="footer"/>
    <w:basedOn w:val="Normal"/>
    <w:link w:val="FooterChar"/>
    <w:uiPriority w:val="99"/>
    <w:unhideWhenUsed/>
    <w:rsid w:val="00F402DE"/>
    <w:pPr>
      <w:tabs>
        <w:tab w:val="center" w:pos="4680"/>
        <w:tab w:val="right" w:pos="9360"/>
      </w:tabs>
    </w:pPr>
  </w:style>
  <w:style w:type="character" w:customStyle="1" w:styleId="FooterChar">
    <w:name w:val="Footer Char"/>
    <w:basedOn w:val="DefaultParagraphFont"/>
    <w:link w:val="Footer"/>
    <w:uiPriority w:val="99"/>
    <w:rsid w:val="00F402DE"/>
  </w:style>
  <w:style w:type="paragraph" w:styleId="BalloonText">
    <w:name w:val="Balloon Text"/>
    <w:basedOn w:val="Normal"/>
    <w:link w:val="BalloonTextChar"/>
    <w:uiPriority w:val="99"/>
    <w:semiHidden/>
    <w:unhideWhenUsed/>
    <w:rsid w:val="00C1770B"/>
    <w:rPr>
      <w:rFonts w:ascii="Tahoma" w:hAnsi="Tahoma" w:cs="Tahoma"/>
      <w:sz w:val="16"/>
      <w:szCs w:val="16"/>
    </w:rPr>
  </w:style>
  <w:style w:type="character" w:customStyle="1" w:styleId="BalloonTextChar">
    <w:name w:val="Balloon Text Char"/>
    <w:basedOn w:val="DefaultParagraphFont"/>
    <w:link w:val="BalloonText"/>
    <w:uiPriority w:val="99"/>
    <w:semiHidden/>
    <w:rsid w:val="00C1770B"/>
    <w:rPr>
      <w:rFonts w:ascii="Tahoma" w:hAnsi="Tahoma" w:cs="Tahoma"/>
      <w:sz w:val="16"/>
      <w:szCs w:val="16"/>
    </w:rPr>
  </w:style>
  <w:style w:type="character" w:styleId="CommentReference">
    <w:name w:val="annotation reference"/>
    <w:basedOn w:val="DefaultParagraphFont"/>
    <w:uiPriority w:val="99"/>
    <w:semiHidden/>
    <w:unhideWhenUsed/>
    <w:rsid w:val="00A36049"/>
    <w:rPr>
      <w:sz w:val="16"/>
      <w:szCs w:val="16"/>
    </w:rPr>
  </w:style>
  <w:style w:type="paragraph" w:styleId="CommentText">
    <w:name w:val="annotation text"/>
    <w:basedOn w:val="Normal"/>
    <w:link w:val="CommentTextChar"/>
    <w:uiPriority w:val="99"/>
    <w:semiHidden/>
    <w:unhideWhenUsed/>
    <w:rsid w:val="00A36049"/>
    <w:rPr>
      <w:sz w:val="20"/>
      <w:szCs w:val="20"/>
    </w:rPr>
  </w:style>
  <w:style w:type="character" w:customStyle="1" w:styleId="CommentTextChar">
    <w:name w:val="Comment Text Char"/>
    <w:basedOn w:val="DefaultParagraphFont"/>
    <w:link w:val="CommentText"/>
    <w:uiPriority w:val="99"/>
    <w:semiHidden/>
    <w:rsid w:val="00A36049"/>
    <w:rPr>
      <w:sz w:val="20"/>
      <w:szCs w:val="20"/>
    </w:rPr>
  </w:style>
  <w:style w:type="paragraph" w:styleId="CommentSubject">
    <w:name w:val="annotation subject"/>
    <w:basedOn w:val="CommentText"/>
    <w:next w:val="CommentText"/>
    <w:link w:val="CommentSubjectChar"/>
    <w:uiPriority w:val="99"/>
    <w:semiHidden/>
    <w:unhideWhenUsed/>
    <w:rsid w:val="00A36049"/>
    <w:rPr>
      <w:b/>
      <w:bCs/>
    </w:rPr>
  </w:style>
  <w:style w:type="character" w:customStyle="1" w:styleId="CommentSubjectChar">
    <w:name w:val="Comment Subject Char"/>
    <w:basedOn w:val="CommentTextChar"/>
    <w:link w:val="CommentSubject"/>
    <w:uiPriority w:val="99"/>
    <w:semiHidden/>
    <w:rsid w:val="00A360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70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hchd-web/policies/" TargetMode="External"/><Relationship Id="rId4" Type="http://schemas.microsoft.com/office/2007/relationships/stylesWithEffects" Target="stylesWithEffects.xml"/><Relationship Id="rId9" Type="http://schemas.openxmlformats.org/officeDocument/2006/relationships/hyperlink" Target="http://hchd-web/polici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5E2AF-E976-45B5-B148-BC2C0A540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3235</Words>
  <Characters>18446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HCHD</dc:creator>
  <cp:lastModifiedBy>HCHD</cp:lastModifiedBy>
  <cp:revision>2</cp:revision>
  <cp:lastPrinted>2017-11-01T18:31:00Z</cp:lastPrinted>
  <dcterms:created xsi:type="dcterms:W3CDTF">2017-11-01T18:38:00Z</dcterms:created>
  <dcterms:modified xsi:type="dcterms:W3CDTF">2017-11-01T18:38:00Z</dcterms:modified>
</cp:coreProperties>
</file>